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56" w:rsidRPr="001063B1" w:rsidRDefault="00CC1B58">
      <w:pPr>
        <w:spacing w:before="72"/>
        <w:ind w:right="180"/>
        <w:jc w:val="right"/>
        <w:rPr>
          <w:rFonts w:asciiTheme="majorBidi" w:hAnsiTheme="majorBidi" w:cstheme="majorBidi"/>
          <w:sz w:val="24"/>
          <w:szCs w:val="24"/>
        </w:rPr>
      </w:pPr>
      <w:r w:rsidRPr="001063B1">
        <w:rPr>
          <w:rFonts w:asciiTheme="majorBidi" w:hAnsiTheme="majorBidi" w:cstheme="majorBidi"/>
          <w:sz w:val="24"/>
          <w:szCs w:val="24"/>
        </w:rPr>
        <w:t>APPROVED</w:t>
      </w:r>
    </w:p>
    <w:p w:rsidR="00E73D56" w:rsidRPr="001063B1" w:rsidRDefault="00CC1B58" w:rsidP="001063B1">
      <w:pPr>
        <w:spacing w:before="22"/>
        <w:ind w:left="5959"/>
        <w:rPr>
          <w:rFonts w:asciiTheme="majorBidi" w:hAnsiTheme="majorBidi" w:cstheme="majorBidi"/>
          <w:sz w:val="24"/>
          <w:szCs w:val="24"/>
        </w:rPr>
      </w:pPr>
      <w:proofErr w:type="gramStart"/>
      <w:r w:rsidRPr="001063B1">
        <w:rPr>
          <w:rFonts w:asciiTheme="majorBidi" w:hAnsiTheme="majorBidi" w:cstheme="majorBidi"/>
          <w:sz w:val="24"/>
          <w:szCs w:val="24"/>
        </w:rPr>
        <w:t>by</w:t>
      </w:r>
      <w:proofErr w:type="gramEnd"/>
      <w:r w:rsidRPr="001063B1">
        <w:rPr>
          <w:rFonts w:asciiTheme="majorBidi" w:hAnsiTheme="majorBidi" w:cstheme="majorBidi"/>
          <w:sz w:val="24"/>
          <w:szCs w:val="24"/>
        </w:rPr>
        <w:t xml:space="preserve"> the Competition evaluation committee's</w:t>
      </w:r>
      <w:r w:rsidR="001063B1" w:rsidRPr="001063B1">
        <w:rPr>
          <w:rFonts w:asciiTheme="majorBidi" w:hAnsiTheme="majorBidi" w:cstheme="majorBidi"/>
          <w:sz w:val="24"/>
          <w:szCs w:val="24"/>
        </w:rPr>
        <w:t xml:space="preserve"> </w:t>
      </w:r>
      <w:r w:rsidRPr="001063B1">
        <w:rPr>
          <w:rFonts w:asciiTheme="majorBidi" w:hAnsiTheme="majorBidi" w:cstheme="majorBidi"/>
          <w:sz w:val="24"/>
          <w:szCs w:val="24"/>
        </w:rPr>
        <w:t xml:space="preserve">decision of </w:t>
      </w:r>
      <w:r w:rsidR="001063B1" w:rsidRPr="001063B1">
        <w:rPr>
          <w:rFonts w:asciiTheme="majorBidi" w:hAnsiTheme="majorBidi" w:cstheme="majorBidi"/>
          <w:sz w:val="24"/>
          <w:szCs w:val="24"/>
        </w:rPr>
        <w:t>___</w:t>
      </w:r>
      <w:r w:rsidRPr="001063B1">
        <w:rPr>
          <w:rFonts w:asciiTheme="majorBidi" w:hAnsiTheme="majorBidi" w:cstheme="majorBidi"/>
          <w:sz w:val="24"/>
          <w:szCs w:val="24"/>
        </w:rPr>
        <w:t>.03.2022 (Minutes No</w:t>
      </w:r>
      <w:r w:rsidRPr="001063B1">
        <w:rPr>
          <w:rFonts w:asciiTheme="majorBidi" w:hAnsiTheme="majorBidi" w:cstheme="majorBidi"/>
          <w:sz w:val="24"/>
          <w:szCs w:val="24"/>
          <w:u w:val="single"/>
        </w:rPr>
        <w:tab/>
      </w:r>
      <w:r w:rsidRPr="001063B1">
        <w:rPr>
          <w:rFonts w:asciiTheme="majorBidi" w:hAnsiTheme="majorBidi" w:cstheme="majorBidi"/>
          <w:sz w:val="24"/>
          <w:szCs w:val="24"/>
        </w:rPr>
        <w:t>)</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E73D56">
      <w:pPr>
        <w:pStyle w:val="BodyText"/>
        <w:spacing w:before="10"/>
        <w:ind w:left="0" w:firstLine="0"/>
        <w:jc w:val="left"/>
        <w:rPr>
          <w:rFonts w:asciiTheme="majorBidi" w:hAnsiTheme="majorBidi" w:cstheme="majorBidi"/>
          <w:sz w:val="24"/>
          <w:szCs w:val="24"/>
        </w:rPr>
      </w:pPr>
    </w:p>
    <w:p w:rsidR="00E73D56" w:rsidRPr="001063B1" w:rsidRDefault="00CC1B58" w:rsidP="001063B1">
      <w:pPr>
        <w:pStyle w:val="Title"/>
        <w:ind w:right="96"/>
        <w:rPr>
          <w:rFonts w:asciiTheme="majorBidi" w:hAnsiTheme="majorBidi" w:cstheme="majorBidi"/>
          <w:sz w:val="24"/>
          <w:szCs w:val="24"/>
        </w:rPr>
      </w:pPr>
      <w:r w:rsidRPr="001063B1">
        <w:rPr>
          <w:rFonts w:asciiTheme="majorBidi" w:hAnsiTheme="majorBidi" w:cstheme="majorBidi"/>
          <w:sz w:val="24"/>
          <w:szCs w:val="24"/>
        </w:rPr>
        <w:t>Competition Regulation of the Riga City Co-financing Programme</w:t>
      </w:r>
    </w:p>
    <w:p w:rsidR="00E73D56" w:rsidRPr="001063B1" w:rsidRDefault="00CC1B58">
      <w:pPr>
        <w:pStyle w:val="Title"/>
        <w:spacing w:before="29" w:line="259" w:lineRule="auto"/>
        <w:ind w:left="1262" w:right="1345"/>
        <w:rPr>
          <w:rFonts w:asciiTheme="majorBidi" w:hAnsiTheme="majorBidi" w:cstheme="majorBidi"/>
          <w:sz w:val="24"/>
          <w:szCs w:val="24"/>
        </w:rPr>
      </w:pPr>
      <w:r w:rsidRPr="001063B1">
        <w:rPr>
          <w:rFonts w:asciiTheme="majorBidi" w:hAnsiTheme="majorBidi" w:cstheme="majorBidi"/>
          <w:sz w:val="24"/>
          <w:szCs w:val="24"/>
        </w:rPr>
        <w:t>“Riga Film Fund” for Shooting Foreign Films in Riga</w:t>
      </w:r>
    </w:p>
    <w:p w:rsidR="00E73D56" w:rsidRPr="001063B1" w:rsidRDefault="00E73D56">
      <w:pPr>
        <w:pStyle w:val="BodyText"/>
        <w:ind w:left="0" w:firstLine="0"/>
        <w:jc w:val="left"/>
        <w:rPr>
          <w:rFonts w:asciiTheme="majorBidi" w:hAnsiTheme="majorBidi" w:cstheme="majorBidi"/>
          <w:b/>
          <w:sz w:val="24"/>
          <w:szCs w:val="24"/>
        </w:rPr>
      </w:pPr>
    </w:p>
    <w:p w:rsidR="00E73D56" w:rsidRPr="001063B1" w:rsidRDefault="00E73D56">
      <w:pPr>
        <w:pStyle w:val="BodyText"/>
        <w:spacing w:before="7"/>
        <w:ind w:left="0" w:firstLine="0"/>
        <w:jc w:val="left"/>
        <w:rPr>
          <w:rFonts w:asciiTheme="majorBidi" w:hAnsiTheme="majorBidi" w:cstheme="majorBidi"/>
          <w:b/>
          <w:sz w:val="24"/>
          <w:szCs w:val="24"/>
        </w:rPr>
      </w:pPr>
    </w:p>
    <w:p w:rsidR="00E73D56" w:rsidRPr="001063B1" w:rsidRDefault="00CC1B58">
      <w:pPr>
        <w:pStyle w:val="Heading1"/>
        <w:numPr>
          <w:ilvl w:val="0"/>
          <w:numId w:val="3"/>
        </w:numPr>
        <w:tabs>
          <w:tab w:val="left" w:pos="3577"/>
        </w:tabs>
        <w:spacing w:before="1"/>
        <w:ind w:hanging="232"/>
        <w:jc w:val="left"/>
        <w:rPr>
          <w:rFonts w:asciiTheme="majorBidi" w:hAnsiTheme="majorBidi" w:cstheme="majorBidi"/>
          <w:sz w:val="24"/>
          <w:szCs w:val="24"/>
        </w:rPr>
      </w:pPr>
      <w:r w:rsidRPr="001063B1">
        <w:rPr>
          <w:rFonts w:asciiTheme="majorBidi" w:hAnsiTheme="majorBidi" w:cstheme="majorBidi"/>
          <w:sz w:val="24"/>
          <w:szCs w:val="24"/>
        </w:rPr>
        <w:t>General questions</w:t>
      </w:r>
    </w:p>
    <w:p w:rsidR="00E73D56" w:rsidRPr="001063B1" w:rsidRDefault="00E73D56">
      <w:pPr>
        <w:pStyle w:val="BodyText"/>
        <w:ind w:left="0" w:firstLine="0"/>
        <w:jc w:val="left"/>
        <w:rPr>
          <w:rFonts w:asciiTheme="majorBidi" w:hAnsiTheme="majorBidi" w:cstheme="majorBidi"/>
          <w:b/>
          <w:sz w:val="24"/>
          <w:szCs w:val="24"/>
        </w:rPr>
      </w:pPr>
    </w:p>
    <w:p w:rsidR="00E73D56" w:rsidRPr="001063B1" w:rsidRDefault="00CC1B58">
      <w:pPr>
        <w:pStyle w:val="ListParagraph"/>
        <w:numPr>
          <w:ilvl w:val="0"/>
          <w:numId w:val="2"/>
        </w:numPr>
        <w:tabs>
          <w:tab w:val="left" w:pos="461"/>
        </w:tabs>
        <w:spacing w:line="259" w:lineRule="auto"/>
        <w:ind w:right="179"/>
        <w:jc w:val="both"/>
        <w:rPr>
          <w:rFonts w:asciiTheme="majorBidi" w:hAnsiTheme="majorBidi" w:cstheme="majorBidi"/>
          <w:sz w:val="24"/>
          <w:szCs w:val="24"/>
        </w:rPr>
      </w:pPr>
      <w:r w:rsidRPr="001063B1">
        <w:rPr>
          <w:rFonts w:asciiTheme="majorBidi" w:hAnsiTheme="majorBidi" w:cstheme="majorBidi"/>
          <w:sz w:val="24"/>
          <w:szCs w:val="24"/>
        </w:rPr>
        <w:t>The Regulations determine the procedure of the Riga City Municipality (hereinafter – the Municipality) co-financing of the Riga Film Fund programme for filming foreign films in Riga (hereinafter – the Competition) and procedure for granting co-financing</w:t>
      </w:r>
      <w:r w:rsidRPr="001063B1">
        <w:rPr>
          <w:rFonts w:asciiTheme="majorBidi" w:hAnsiTheme="majorBidi" w:cstheme="majorBidi"/>
          <w:sz w:val="24"/>
          <w:szCs w:val="24"/>
          <w:vertAlign w:val="superscript"/>
        </w:rPr>
        <w:t>1</w:t>
      </w:r>
      <w:r w:rsidRPr="001063B1">
        <w:rPr>
          <w:rFonts w:asciiTheme="majorBidi" w:hAnsiTheme="majorBidi" w:cstheme="majorBidi"/>
          <w:sz w:val="24"/>
          <w:szCs w:val="24"/>
        </w:rPr>
        <w:t>.</w:t>
      </w:r>
    </w:p>
    <w:p w:rsidR="00E73D56" w:rsidRPr="001063B1" w:rsidRDefault="00CC1B58">
      <w:pPr>
        <w:pStyle w:val="ListParagraph"/>
        <w:numPr>
          <w:ilvl w:val="0"/>
          <w:numId w:val="2"/>
        </w:numPr>
        <w:tabs>
          <w:tab w:val="left" w:pos="461"/>
        </w:tabs>
        <w:spacing w:line="259" w:lineRule="auto"/>
        <w:ind w:right="176"/>
        <w:jc w:val="both"/>
        <w:rPr>
          <w:rFonts w:asciiTheme="majorBidi" w:hAnsiTheme="majorBidi" w:cstheme="majorBidi"/>
          <w:sz w:val="24"/>
          <w:szCs w:val="24"/>
        </w:rPr>
      </w:pPr>
      <w:r w:rsidRPr="001063B1">
        <w:rPr>
          <w:rFonts w:asciiTheme="majorBidi" w:hAnsiTheme="majorBidi" w:cstheme="majorBidi"/>
          <w:sz w:val="24"/>
          <w:szCs w:val="24"/>
        </w:rPr>
        <w:t>The Competition is organised by Riga Municipality Agency “Riga Investment and Tourism Agency” (hereinafter – the Agency), and the authorised contact person of the Competition Organiser is the Senior Project Manager of the Investment Promotion Division of t</w:t>
      </w:r>
      <w:r w:rsidRPr="001063B1">
        <w:rPr>
          <w:rFonts w:asciiTheme="majorBidi" w:hAnsiTheme="majorBidi" w:cstheme="majorBidi"/>
          <w:sz w:val="24"/>
          <w:szCs w:val="24"/>
        </w:rPr>
        <w:t xml:space="preserve">he Agency Eva </w:t>
      </w:r>
      <w:proofErr w:type="spellStart"/>
      <w:r w:rsidRPr="001063B1">
        <w:rPr>
          <w:rFonts w:asciiTheme="majorBidi" w:hAnsiTheme="majorBidi" w:cstheme="majorBidi"/>
          <w:sz w:val="24"/>
          <w:szCs w:val="24"/>
        </w:rPr>
        <w:t>Medjāne</w:t>
      </w:r>
      <w:proofErr w:type="spellEnd"/>
      <w:r w:rsidRPr="001063B1">
        <w:rPr>
          <w:rFonts w:asciiTheme="majorBidi" w:hAnsiTheme="majorBidi" w:cstheme="majorBidi"/>
          <w:sz w:val="24"/>
          <w:szCs w:val="24"/>
        </w:rPr>
        <w:t xml:space="preserve">, tel. </w:t>
      </w:r>
      <w:r w:rsidR="001063B1" w:rsidRPr="001063B1">
        <w:rPr>
          <w:rFonts w:asciiTheme="majorBidi" w:hAnsiTheme="majorBidi" w:cstheme="majorBidi"/>
          <w:sz w:val="24"/>
          <w:szCs w:val="24"/>
        </w:rPr>
        <w:t xml:space="preserve">+371 </w:t>
      </w:r>
      <w:r w:rsidRPr="001063B1">
        <w:rPr>
          <w:rFonts w:asciiTheme="majorBidi" w:hAnsiTheme="majorBidi" w:cstheme="majorBidi"/>
          <w:sz w:val="24"/>
          <w:szCs w:val="24"/>
        </w:rPr>
        <w:t>29495285, e-mail:</w:t>
      </w:r>
      <w:r w:rsidRPr="001063B1">
        <w:rPr>
          <w:rFonts w:asciiTheme="majorBidi" w:hAnsiTheme="majorBidi" w:cstheme="majorBidi"/>
          <w:color w:val="0462C1"/>
          <w:sz w:val="24"/>
          <w:szCs w:val="24"/>
        </w:rPr>
        <w:t xml:space="preserve"> </w:t>
      </w:r>
      <w:hyperlink r:id="rId7">
        <w:r w:rsidRPr="001063B1">
          <w:rPr>
            <w:rFonts w:asciiTheme="majorBidi" w:hAnsiTheme="majorBidi" w:cstheme="majorBidi"/>
            <w:color w:val="0462C1"/>
            <w:sz w:val="24"/>
            <w:szCs w:val="24"/>
            <w:u w:val="single" w:color="0462C1"/>
          </w:rPr>
          <w:t>eva.medjane@riga.lv</w:t>
        </w:r>
      </w:hyperlink>
      <w:r w:rsidRPr="001063B1">
        <w:rPr>
          <w:rFonts w:asciiTheme="majorBidi" w:hAnsiTheme="majorBidi" w:cstheme="majorBidi"/>
          <w:sz w:val="24"/>
          <w:szCs w:val="24"/>
        </w:rPr>
        <w:t>.</w:t>
      </w:r>
    </w:p>
    <w:p w:rsidR="00E73D56" w:rsidRPr="001063B1" w:rsidRDefault="00CC1B58">
      <w:pPr>
        <w:pStyle w:val="ListParagraph"/>
        <w:numPr>
          <w:ilvl w:val="0"/>
          <w:numId w:val="2"/>
        </w:numPr>
        <w:tabs>
          <w:tab w:val="left" w:pos="459"/>
        </w:tabs>
        <w:spacing w:line="299" w:lineRule="exact"/>
        <w:ind w:left="458" w:hanging="359"/>
        <w:jc w:val="both"/>
        <w:rPr>
          <w:rFonts w:asciiTheme="majorBidi" w:hAnsiTheme="majorBidi" w:cstheme="majorBidi"/>
          <w:sz w:val="24"/>
          <w:szCs w:val="24"/>
        </w:rPr>
      </w:pPr>
      <w:r w:rsidRPr="001063B1">
        <w:rPr>
          <w:rFonts w:asciiTheme="majorBidi" w:hAnsiTheme="majorBidi" w:cstheme="majorBidi"/>
          <w:sz w:val="24"/>
          <w:szCs w:val="24"/>
        </w:rPr>
        <w:t>Terms used in the Regulations:</w:t>
      </w:r>
    </w:p>
    <w:p w:rsidR="00E73D56" w:rsidRPr="001063B1" w:rsidRDefault="00CC1B58">
      <w:pPr>
        <w:pStyle w:val="ListParagraph"/>
        <w:numPr>
          <w:ilvl w:val="1"/>
          <w:numId w:val="2"/>
        </w:numPr>
        <w:tabs>
          <w:tab w:val="left" w:pos="893"/>
        </w:tabs>
        <w:spacing w:before="21"/>
        <w:ind w:hanging="433"/>
        <w:jc w:val="both"/>
        <w:rPr>
          <w:rFonts w:asciiTheme="majorBidi" w:hAnsiTheme="majorBidi" w:cstheme="majorBidi"/>
          <w:sz w:val="24"/>
          <w:szCs w:val="24"/>
        </w:rPr>
      </w:pPr>
      <w:r w:rsidRPr="001063B1">
        <w:rPr>
          <w:rFonts w:asciiTheme="majorBidi" w:hAnsiTheme="majorBidi" w:cstheme="majorBidi"/>
          <w:sz w:val="24"/>
          <w:szCs w:val="24"/>
        </w:rPr>
        <w:t>Co-financing applicant– a merchant registered in the European Union who:</w:t>
      </w:r>
    </w:p>
    <w:p w:rsidR="00E73D56" w:rsidRPr="001063B1" w:rsidRDefault="00CC1B58">
      <w:pPr>
        <w:pStyle w:val="ListParagraph"/>
        <w:numPr>
          <w:ilvl w:val="2"/>
          <w:numId w:val="2"/>
        </w:numPr>
        <w:tabs>
          <w:tab w:val="left" w:pos="1445"/>
        </w:tabs>
        <w:spacing w:before="25" w:line="259" w:lineRule="auto"/>
        <w:ind w:right="185"/>
        <w:jc w:val="both"/>
        <w:rPr>
          <w:rFonts w:asciiTheme="majorBidi" w:hAnsiTheme="majorBidi" w:cstheme="majorBidi"/>
          <w:sz w:val="24"/>
          <w:szCs w:val="24"/>
        </w:rPr>
      </w:pPr>
      <w:r w:rsidRPr="001063B1">
        <w:rPr>
          <w:rFonts w:asciiTheme="majorBidi" w:hAnsiTheme="majorBidi" w:cstheme="majorBidi"/>
          <w:sz w:val="24"/>
          <w:szCs w:val="24"/>
        </w:rPr>
        <w:t>is registered as a film producer in acc</w:t>
      </w:r>
      <w:r w:rsidRPr="001063B1">
        <w:rPr>
          <w:rFonts w:asciiTheme="majorBidi" w:hAnsiTheme="majorBidi" w:cstheme="majorBidi"/>
          <w:sz w:val="24"/>
          <w:szCs w:val="24"/>
        </w:rPr>
        <w:t>ordance with the laws and regulations and has submitted an application for the Competition;</w:t>
      </w:r>
    </w:p>
    <w:p w:rsidR="00E73D56" w:rsidRPr="001063B1" w:rsidRDefault="00CC1B58">
      <w:pPr>
        <w:pStyle w:val="ListParagraph"/>
        <w:numPr>
          <w:ilvl w:val="2"/>
          <w:numId w:val="2"/>
        </w:numPr>
        <w:tabs>
          <w:tab w:val="left" w:pos="1445"/>
        </w:tabs>
        <w:spacing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at the time of submission of the application, has concluded a pre-production/co-production agreement or contract confirming the specific intention to make a feature</w:t>
      </w:r>
      <w:r w:rsidRPr="001063B1">
        <w:rPr>
          <w:rFonts w:asciiTheme="majorBidi" w:hAnsiTheme="majorBidi" w:cstheme="majorBidi"/>
          <w:sz w:val="24"/>
          <w:szCs w:val="24"/>
        </w:rPr>
        <w:t>-length film or television documentary in Latvia, using the services of film producers registered in Latvia, and the amount of the intended financial contribution (foreign funding of at least 75% of the total budget of the film project):</w:t>
      </w:r>
    </w:p>
    <w:p w:rsidR="00E73D56" w:rsidRPr="001063B1" w:rsidRDefault="00CC1B58">
      <w:pPr>
        <w:pStyle w:val="ListParagraph"/>
        <w:numPr>
          <w:ilvl w:val="3"/>
          <w:numId w:val="2"/>
        </w:numPr>
        <w:tabs>
          <w:tab w:val="left" w:pos="2088"/>
        </w:tabs>
        <w:spacing w:line="298" w:lineRule="exact"/>
        <w:jc w:val="both"/>
        <w:rPr>
          <w:rFonts w:asciiTheme="majorBidi" w:hAnsiTheme="majorBidi" w:cstheme="majorBidi"/>
          <w:sz w:val="24"/>
          <w:szCs w:val="24"/>
        </w:rPr>
      </w:pPr>
      <w:r w:rsidRPr="001063B1">
        <w:rPr>
          <w:rFonts w:asciiTheme="majorBidi" w:hAnsiTheme="majorBidi" w:cstheme="majorBidi"/>
          <w:sz w:val="24"/>
          <w:szCs w:val="24"/>
        </w:rPr>
        <w:t>the total budget o</w:t>
      </w:r>
      <w:r w:rsidRPr="001063B1">
        <w:rPr>
          <w:rFonts w:asciiTheme="majorBidi" w:hAnsiTheme="majorBidi" w:cstheme="majorBidi"/>
          <w:sz w:val="24"/>
          <w:szCs w:val="24"/>
        </w:rPr>
        <w:t>f the film project is at least 700 000 euros;</w:t>
      </w:r>
    </w:p>
    <w:p w:rsidR="00E73D56" w:rsidRPr="001063B1" w:rsidRDefault="00CC1B58">
      <w:pPr>
        <w:pStyle w:val="ListParagraph"/>
        <w:numPr>
          <w:ilvl w:val="3"/>
          <w:numId w:val="2"/>
        </w:numPr>
        <w:tabs>
          <w:tab w:val="left" w:pos="2088"/>
        </w:tabs>
        <w:spacing w:before="21" w:line="259" w:lineRule="auto"/>
        <w:ind w:left="2085" w:right="179" w:hanging="852"/>
        <w:jc w:val="both"/>
        <w:rPr>
          <w:rFonts w:asciiTheme="majorBidi" w:hAnsiTheme="majorBidi" w:cstheme="majorBidi"/>
          <w:sz w:val="24"/>
          <w:szCs w:val="24"/>
        </w:rPr>
      </w:pPr>
      <w:proofErr w:type="gramStart"/>
      <w:r w:rsidRPr="001063B1">
        <w:rPr>
          <w:rFonts w:asciiTheme="majorBidi" w:hAnsiTheme="majorBidi" w:cstheme="majorBidi"/>
          <w:sz w:val="24"/>
          <w:szCs w:val="24"/>
        </w:rPr>
        <w:t>the</w:t>
      </w:r>
      <w:proofErr w:type="gramEnd"/>
      <w:r w:rsidRPr="001063B1">
        <w:rPr>
          <w:rFonts w:asciiTheme="majorBidi" w:hAnsiTheme="majorBidi" w:cstheme="majorBidi"/>
          <w:sz w:val="24"/>
          <w:szCs w:val="24"/>
        </w:rPr>
        <w:t xml:space="preserve"> approved funding for the film at the time of submission of the application must be at least 50% (indicated in the film's financing plan) of the total budget of the film project.</w:t>
      </w:r>
    </w:p>
    <w:p w:rsidR="00E73D56" w:rsidRPr="001063B1" w:rsidRDefault="00CC1B58">
      <w:pPr>
        <w:pStyle w:val="ListParagraph"/>
        <w:numPr>
          <w:ilvl w:val="2"/>
          <w:numId w:val="2"/>
        </w:numPr>
        <w:tabs>
          <w:tab w:val="left" w:pos="1445"/>
        </w:tabs>
        <w:spacing w:before="1" w:line="259" w:lineRule="auto"/>
        <w:ind w:right="176"/>
        <w:jc w:val="both"/>
        <w:rPr>
          <w:rFonts w:asciiTheme="majorBidi" w:hAnsiTheme="majorBidi" w:cstheme="majorBidi"/>
          <w:sz w:val="24"/>
          <w:szCs w:val="24"/>
        </w:rPr>
      </w:pPr>
      <w:proofErr w:type="gramStart"/>
      <w:r w:rsidRPr="001063B1">
        <w:rPr>
          <w:rFonts w:asciiTheme="majorBidi" w:hAnsiTheme="majorBidi" w:cstheme="majorBidi"/>
          <w:sz w:val="24"/>
          <w:szCs w:val="24"/>
        </w:rPr>
        <w:t>intends</w:t>
      </w:r>
      <w:proofErr w:type="gramEnd"/>
      <w:r w:rsidRPr="001063B1">
        <w:rPr>
          <w:rFonts w:asciiTheme="majorBidi" w:hAnsiTheme="majorBidi" w:cstheme="majorBidi"/>
          <w:sz w:val="24"/>
          <w:szCs w:val="24"/>
        </w:rPr>
        <w:t xml:space="preserve"> to complete filming </w:t>
      </w:r>
      <w:r w:rsidRPr="001063B1">
        <w:rPr>
          <w:rFonts w:asciiTheme="majorBidi" w:hAnsiTheme="majorBidi" w:cstheme="majorBidi"/>
          <w:sz w:val="24"/>
          <w:szCs w:val="24"/>
        </w:rPr>
        <w:t>and submit a report by 30 November of the current calendar year.</w:t>
      </w:r>
    </w:p>
    <w:p w:rsidR="00E73D56" w:rsidRPr="001063B1" w:rsidRDefault="00CC1B58">
      <w:pPr>
        <w:pStyle w:val="ListParagraph"/>
        <w:numPr>
          <w:ilvl w:val="1"/>
          <w:numId w:val="2"/>
        </w:numPr>
        <w:tabs>
          <w:tab w:val="left" w:pos="893"/>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Eligible applicants – applicants for co-financing whose bids have received at least 12 points in the qualitative evaluation criteria;</w:t>
      </w:r>
    </w:p>
    <w:p w:rsidR="00E73D56" w:rsidRPr="001063B1" w:rsidRDefault="00CC1B58">
      <w:pPr>
        <w:pStyle w:val="ListParagraph"/>
        <w:numPr>
          <w:ilvl w:val="1"/>
          <w:numId w:val="2"/>
        </w:numPr>
        <w:tabs>
          <w:tab w:val="left" w:pos="893"/>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Co-financing recipient – a merchant approved for co-financing by the decision of the Evaluation Committee of the Competition, registered in the Commercial Register of the Republic of Latvia (hereinafter – the Commercial Register), which has concluded a co-</w:t>
      </w:r>
      <w:r w:rsidRPr="001063B1">
        <w:rPr>
          <w:rFonts w:asciiTheme="majorBidi" w:hAnsiTheme="majorBidi" w:cstheme="majorBidi"/>
          <w:sz w:val="24"/>
          <w:szCs w:val="24"/>
        </w:rPr>
        <w:t>financing agreement with the Agency;</w:t>
      </w:r>
    </w:p>
    <w:p w:rsidR="00E73D56" w:rsidRPr="001063B1" w:rsidRDefault="00CC1B58">
      <w:pPr>
        <w:pStyle w:val="ListParagraph"/>
        <w:numPr>
          <w:ilvl w:val="1"/>
          <w:numId w:val="2"/>
        </w:numPr>
        <w:tabs>
          <w:tab w:val="left" w:pos="893"/>
        </w:tabs>
        <w:spacing w:line="299" w:lineRule="exact"/>
        <w:ind w:hanging="433"/>
        <w:jc w:val="both"/>
        <w:rPr>
          <w:rFonts w:asciiTheme="majorBidi" w:hAnsiTheme="majorBidi" w:cstheme="majorBidi"/>
          <w:sz w:val="24"/>
          <w:szCs w:val="24"/>
        </w:rPr>
      </w:pPr>
      <w:r w:rsidRPr="001063B1">
        <w:rPr>
          <w:rFonts w:asciiTheme="majorBidi" w:hAnsiTheme="majorBidi" w:cstheme="majorBidi"/>
          <w:sz w:val="24"/>
          <w:szCs w:val="24"/>
        </w:rPr>
        <w:t>Eligible expenses – expenses that can be co-financed under the Competition;</w:t>
      </w:r>
    </w:p>
    <w:p w:rsidR="00E73D56" w:rsidRPr="001063B1" w:rsidRDefault="00E73D56">
      <w:pPr>
        <w:spacing w:line="299" w:lineRule="exact"/>
        <w:jc w:val="both"/>
        <w:rPr>
          <w:rFonts w:asciiTheme="majorBidi" w:hAnsiTheme="majorBidi" w:cstheme="majorBidi"/>
          <w:sz w:val="24"/>
          <w:szCs w:val="24"/>
        </w:rPr>
        <w:sectPr w:rsidR="00E73D56" w:rsidRPr="001063B1">
          <w:footerReference w:type="default" r:id="rId8"/>
          <w:type w:val="continuous"/>
          <w:pgSz w:w="11910" w:h="16840"/>
          <w:pgMar w:top="1200" w:right="1260" w:bottom="1080" w:left="1340" w:header="720" w:footer="891" w:gutter="0"/>
          <w:pgNumType w:start="1"/>
          <w:cols w:space="720"/>
        </w:sectPr>
      </w:pPr>
    </w:p>
    <w:p w:rsidR="00E73D56" w:rsidRPr="001063B1" w:rsidRDefault="00CC1B58">
      <w:pPr>
        <w:pStyle w:val="ListParagraph"/>
        <w:numPr>
          <w:ilvl w:val="1"/>
          <w:numId w:val="2"/>
        </w:numPr>
        <w:tabs>
          <w:tab w:val="left" w:pos="893"/>
        </w:tabs>
        <w:spacing w:before="75"/>
        <w:ind w:hanging="433"/>
        <w:jc w:val="both"/>
        <w:rPr>
          <w:rFonts w:asciiTheme="majorBidi" w:hAnsiTheme="majorBidi" w:cstheme="majorBidi"/>
          <w:sz w:val="24"/>
          <w:szCs w:val="24"/>
        </w:rPr>
      </w:pPr>
      <w:r w:rsidRPr="001063B1">
        <w:rPr>
          <w:rFonts w:asciiTheme="majorBidi" w:hAnsiTheme="majorBidi" w:cstheme="majorBidi"/>
          <w:sz w:val="24"/>
          <w:szCs w:val="24"/>
        </w:rPr>
        <w:lastRenderedPageBreak/>
        <w:t>Ineligible expenses – expenses that cannot be co-financed under the Competition.</w:t>
      </w:r>
    </w:p>
    <w:p w:rsidR="00E73D56" w:rsidRPr="001063B1" w:rsidRDefault="00CC1B58">
      <w:pPr>
        <w:pStyle w:val="ListParagraph"/>
        <w:numPr>
          <w:ilvl w:val="1"/>
          <w:numId w:val="2"/>
        </w:numPr>
        <w:tabs>
          <w:tab w:val="left" w:pos="893"/>
        </w:tabs>
        <w:spacing w:before="22"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Co-financing – the amount calculated, in accordance with the criteria in Section 25.3 and 28, from the eligible expenses shown in the statement of use of funds referred to in Section 40, in accordance with the terms of the co-financing agreement concluded,</w:t>
      </w:r>
      <w:r w:rsidRPr="001063B1">
        <w:rPr>
          <w:rFonts w:asciiTheme="majorBidi" w:hAnsiTheme="majorBidi" w:cstheme="majorBidi"/>
          <w:sz w:val="24"/>
          <w:szCs w:val="24"/>
        </w:rPr>
        <w:t xml:space="preserve"> the Agency reserving the right to reduce the amount of co-financing to be paid in accordance with Section 46.</w:t>
      </w:r>
    </w:p>
    <w:p w:rsidR="00E73D56" w:rsidRPr="001063B1" w:rsidRDefault="00CC1B58">
      <w:pPr>
        <w:pStyle w:val="ListParagraph"/>
        <w:numPr>
          <w:ilvl w:val="0"/>
          <w:numId w:val="2"/>
        </w:numPr>
        <w:tabs>
          <w:tab w:val="left" w:pos="461"/>
        </w:tabs>
        <w:spacing w:line="298" w:lineRule="exact"/>
        <w:ind w:hanging="361"/>
        <w:jc w:val="both"/>
        <w:rPr>
          <w:rFonts w:asciiTheme="majorBidi" w:hAnsiTheme="majorBidi" w:cstheme="majorBidi"/>
          <w:sz w:val="24"/>
          <w:szCs w:val="24"/>
        </w:rPr>
      </w:pPr>
      <w:r w:rsidRPr="001063B1">
        <w:rPr>
          <w:rFonts w:asciiTheme="majorBidi" w:hAnsiTheme="majorBidi" w:cstheme="majorBidi"/>
          <w:sz w:val="24"/>
          <w:szCs w:val="24"/>
        </w:rPr>
        <w:t>Co-financing is not eligible for:</w:t>
      </w:r>
    </w:p>
    <w:p w:rsidR="00E73D56" w:rsidRPr="001063B1" w:rsidRDefault="00CC1B58">
      <w:pPr>
        <w:pStyle w:val="ListParagraph"/>
        <w:numPr>
          <w:ilvl w:val="1"/>
          <w:numId w:val="2"/>
        </w:numPr>
        <w:tabs>
          <w:tab w:val="left" w:pos="893"/>
        </w:tabs>
        <w:spacing w:before="25"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a film project with less than 75% of the total budget of the film project;</w:t>
      </w:r>
    </w:p>
    <w:p w:rsidR="00E73D56" w:rsidRPr="001063B1" w:rsidRDefault="00CC1B58">
      <w:pPr>
        <w:pStyle w:val="ListParagraph"/>
        <w:numPr>
          <w:ilvl w:val="1"/>
          <w:numId w:val="2"/>
        </w:numPr>
        <w:tabs>
          <w:tab w:val="left" w:pos="893"/>
        </w:tabs>
        <w:spacing w:line="259" w:lineRule="auto"/>
        <w:ind w:right="184"/>
        <w:jc w:val="both"/>
        <w:rPr>
          <w:rFonts w:asciiTheme="majorBidi" w:hAnsiTheme="majorBidi" w:cstheme="majorBidi"/>
          <w:sz w:val="24"/>
          <w:szCs w:val="24"/>
        </w:rPr>
      </w:pPr>
      <w:r w:rsidRPr="001063B1">
        <w:rPr>
          <w:rFonts w:asciiTheme="majorBidi" w:hAnsiTheme="majorBidi" w:cstheme="majorBidi"/>
          <w:sz w:val="24"/>
          <w:szCs w:val="24"/>
        </w:rPr>
        <w:t>a film project that has not been app</w:t>
      </w:r>
      <w:r w:rsidRPr="001063B1">
        <w:rPr>
          <w:rFonts w:asciiTheme="majorBidi" w:hAnsiTheme="majorBidi" w:cstheme="majorBidi"/>
          <w:sz w:val="24"/>
          <w:szCs w:val="24"/>
        </w:rPr>
        <w:t>roved for funding of at least 50% of the total budget of the film project;</w:t>
      </w:r>
    </w:p>
    <w:p w:rsidR="00E73D56" w:rsidRPr="001063B1" w:rsidRDefault="00CC1B58">
      <w:pPr>
        <w:pStyle w:val="ListParagraph"/>
        <w:numPr>
          <w:ilvl w:val="1"/>
          <w:numId w:val="2"/>
        </w:numPr>
        <w:tabs>
          <w:tab w:val="left" w:pos="893"/>
        </w:tabs>
        <w:spacing w:line="259" w:lineRule="auto"/>
        <w:ind w:right="185"/>
        <w:jc w:val="both"/>
        <w:rPr>
          <w:rFonts w:asciiTheme="majorBidi" w:hAnsiTheme="majorBidi" w:cstheme="majorBidi"/>
          <w:sz w:val="24"/>
          <w:szCs w:val="24"/>
        </w:rPr>
      </w:pPr>
      <w:r w:rsidRPr="001063B1">
        <w:rPr>
          <w:rFonts w:asciiTheme="majorBidi" w:hAnsiTheme="majorBidi" w:cstheme="majorBidi"/>
          <w:sz w:val="24"/>
          <w:szCs w:val="24"/>
        </w:rPr>
        <w:t>a film project with a total budget (excluding co-financing by Latvian public bodies) of less than 700 000 euros;</w:t>
      </w:r>
    </w:p>
    <w:p w:rsidR="00E73D56" w:rsidRPr="001063B1" w:rsidRDefault="00CC1B58">
      <w:pPr>
        <w:pStyle w:val="ListParagraph"/>
        <w:numPr>
          <w:ilvl w:val="1"/>
          <w:numId w:val="2"/>
        </w:numPr>
        <w:tabs>
          <w:tab w:val="left" w:pos="893"/>
        </w:tabs>
        <w:spacing w:line="259" w:lineRule="auto"/>
        <w:ind w:right="173"/>
        <w:jc w:val="both"/>
        <w:rPr>
          <w:rFonts w:asciiTheme="majorBidi" w:hAnsiTheme="majorBidi" w:cstheme="majorBidi"/>
          <w:sz w:val="24"/>
          <w:szCs w:val="24"/>
        </w:rPr>
      </w:pPr>
      <w:r w:rsidRPr="001063B1">
        <w:rPr>
          <w:rFonts w:asciiTheme="majorBidi" w:hAnsiTheme="majorBidi" w:cstheme="majorBidi"/>
          <w:sz w:val="24"/>
          <w:szCs w:val="24"/>
        </w:rPr>
        <w:t>if the project implementation works have started before the submissi</w:t>
      </w:r>
      <w:r w:rsidRPr="001063B1">
        <w:rPr>
          <w:rFonts w:asciiTheme="majorBidi" w:hAnsiTheme="majorBidi" w:cstheme="majorBidi"/>
          <w:sz w:val="24"/>
          <w:szCs w:val="24"/>
        </w:rPr>
        <w:t>on of the support application to the support provider, the total project expenses are ineligible</w:t>
      </w:r>
      <w:r w:rsidRPr="001063B1">
        <w:rPr>
          <w:rFonts w:asciiTheme="majorBidi" w:hAnsiTheme="majorBidi" w:cstheme="majorBidi"/>
          <w:sz w:val="24"/>
          <w:szCs w:val="24"/>
          <w:vertAlign w:val="superscript"/>
        </w:rPr>
        <w:t>2</w:t>
      </w:r>
      <w:r w:rsidRPr="001063B1">
        <w:rPr>
          <w:rFonts w:asciiTheme="majorBidi" w:hAnsiTheme="majorBidi" w:cstheme="majorBidi"/>
          <w:sz w:val="24"/>
          <w:szCs w:val="24"/>
        </w:rPr>
        <w:t>; in the case of combining the support referred to in Section 58 of these Regulations, work on the implementation of the project can be started when all the su</w:t>
      </w:r>
      <w:r w:rsidRPr="001063B1">
        <w:rPr>
          <w:rFonts w:asciiTheme="majorBidi" w:hAnsiTheme="majorBidi" w:cstheme="majorBidi"/>
          <w:sz w:val="24"/>
          <w:szCs w:val="24"/>
        </w:rPr>
        <w:t>pport awarding institutions have made decisions on the granting of support;</w:t>
      </w:r>
    </w:p>
    <w:p w:rsidR="00E73D56" w:rsidRPr="001063B1" w:rsidRDefault="00CC1B58">
      <w:pPr>
        <w:pStyle w:val="ListParagraph"/>
        <w:numPr>
          <w:ilvl w:val="1"/>
          <w:numId w:val="2"/>
        </w:numPr>
        <w:tabs>
          <w:tab w:val="left" w:pos="893"/>
        </w:tabs>
        <w:ind w:hanging="433"/>
        <w:jc w:val="both"/>
        <w:rPr>
          <w:rFonts w:asciiTheme="majorBidi" w:hAnsiTheme="majorBidi" w:cstheme="majorBidi"/>
          <w:sz w:val="24"/>
          <w:szCs w:val="24"/>
        </w:rPr>
      </w:pPr>
      <w:r w:rsidRPr="001063B1">
        <w:rPr>
          <w:rFonts w:asciiTheme="majorBidi" w:hAnsiTheme="majorBidi" w:cstheme="majorBidi"/>
          <w:sz w:val="24"/>
          <w:szCs w:val="24"/>
        </w:rPr>
        <w:t>a merchant that meets the characteristics of a merchant in difficulty</w:t>
      </w:r>
      <w:r w:rsidRPr="001063B1">
        <w:rPr>
          <w:rFonts w:asciiTheme="majorBidi" w:hAnsiTheme="majorBidi" w:cstheme="majorBidi"/>
          <w:sz w:val="24"/>
          <w:szCs w:val="24"/>
          <w:vertAlign w:val="superscript"/>
        </w:rPr>
        <w:t>3</w:t>
      </w:r>
      <w:r w:rsidRPr="001063B1">
        <w:rPr>
          <w:rFonts w:asciiTheme="majorBidi" w:hAnsiTheme="majorBidi" w:cstheme="majorBidi"/>
          <w:sz w:val="24"/>
          <w:szCs w:val="24"/>
        </w:rPr>
        <w:t>;</w:t>
      </w:r>
    </w:p>
    <w:p w:rsidR="00E73D56" w:rsidRPr="001063B1" w:rsidRDefault="00CC1B58">
      <w:pPr>
        <w:pStyle w:val="ListParagraph"/>
        <w:numPr>
          <w:ilvl w:val="1"/>
          <w:numId w:val="2"/>
        </w:numPr>
        <w:tabs>
          <w:tab w:val="left" w:pos="893"/>
        </w:tabs>
        <w:spacing w:before="21"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if the merchant is the subject of an outstanding recovery order under a previous European Commission decisio</w:t>
      </w:r>
      <w:r w:rsidRPr="001063B1">
        <w:rPr>
          <w:rFonts w:asciiTheme="majorBidi" w:hAnsiTheme="majorBidi" w:cstheme="majorBidi"/>
          <w:sz w:val="24"/>
          <w:szCs w:val="24"/>
        </w:rPr>
        <w:t>n declaring support granted by the same Member State to be unlawful and incompatible with the common market</w:t>
      </w:r>
      <w:r w:rsidRPr="001063B1">
        <w:rPr>
          <w:rFonts w:asciiTheme="majorBidi" w:hAnsiTheme="majorBidi" w:cstheme="majorBidi"/>
          <w:sz w:val="24"/>
          <w:szCs w:val="24"/>
          <w:vertAlign w:val="superscript"/>
        </w:rPr>
        <w:t>4</w:t>
      </w:r>
      <w:r w:rsidRPr="001063B1">
        <w:rPr>
          <w:rFonts w:asciiTheme="majorBidi" w:hAnsiTheme="majorBidi" w:cstheme="majorBidi"/>
          <w:sz w:val="24"/>
          <w:szCs w:val="24"/>
        </w:rPr>
        <w:t>;</w:t>
      </w:r>
    </w:p>
    <w:p w:rsidR="00E73D56" w:rsidRPr="001063B1" w:rsidRDefault="00CC1B58">
      <w:pPr>
        <w:pStyle w:val="ListParagraph"/>
        <w:numPr>
          <w:ilvl w:val="0"/>
          <w:numId w:val="2"/>
        </w:numPr>
        <w:tabs>
          <w:tab w:val="left" w:pos="461"/>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The aim of the programme is to promote the reception of foreign films and cultural diversity in Riga, to encourage the development of the national</w:t>
      </w:r>
      <w:r w:rsidRPr="001063B1">
        <w:rPr>
          <w:rFonts w:asciiTheme="majorBidi" w:hAnsiTheme="majorBidi" w:cstheme="majorBidi"/>
          <w:sz w:val="24"/>
          <w:szCs w:val="24"/>
        </w:rPr>
        <w:t xml:space="preserve"> film industry by creating new cultural projects and promoting the experience and skills of local professionals, and to promote Riga abroad.</w:t>
      </w:r>
    </w:p>
    <w:p w:rsidR="00E73D56" w:rsidRPr="001063B1" w:rsidRDefault="00CC1B58">
      <w:pPr>
        <w:pStyle w:val="ListParagraph"/>
        <w:numPr>
          <w:ilvl w:val="0"/>
          <w:numId w:val="2"/>
        </w:numPr>
        <w:tabs>
          <w:tab w:val="left" w:pos="461"/>
        </w:tabs>
        <w:spacing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Eligible applicants shall be entitled to conclude a contract with the Municipality to receive co-financing to cover the expenses of the merchant.</w:t>
      </w:r>
    </w:p>
    <w:p w:rsidR="00E73D56" w:rsidRPr="001063B1" w:rsidRDefault="00CC1B58">
      <w:pPr>
        <w:pStyle w:val="ListParagraph"/>
        <w:numPr>
          <w:ilvl w:val="0"/>
          <w:numId w:val="2"/>
        </w:numPr>
        <w:tabs>
          <w:tab w:val="left" w:pos="461"/>
        </w:tabs>
        <w:spacing w:line="259" w:lineRule="auto"/>
        <w:ind w:right="118"/>
        <w:jc w:val="both"/>
        <w:rPr>
          <w:rFonts w:asciiTheme="majorBidi" w:hAnsiTheme="majorBidi" w:cstheme="majorBidi"/>
          <w:sz w:val="24"/>
          <w:szCs w:val="24"/>
        </w:rPr>
      </w:pPr>
      <w:r w:rsidRPr="001063B1">
        <w:rPr>
          <w:rFonts w:asciiTheme="majorBidi" w:hAnsiTheme="majorBidi" w:cstheme="majorBidi"/>
          <w:sz w:val="24"/>
          <w:szCs w:val="24"/>
        </w:rPr>
        <w:t xml:space="preserve">Co-financing is not granted for pornographic film projects and film projects that preach religious and racial </w:t>
      </w:r>
      <w:r w:rsidRPr="001063B1">
        <w:rPr>
          <w:rFonts w:asciiTheme="majorBidi" w:hAnsiTheme="majorBidi" w:cstheme="majorBidi"/>
          <w:sz w:val="24"/>
          <w:szCs w:val="24"/>
        </w:rPr>
        <w:t>hatred, gratuitously depict violence and/or contain propaganda that degrades human dignity, degrades and denigrates the image of Latvia and Riga.</w:t>
      </w:r>
    </w:p>
    <w:p w:rsidR="00E73D56" w:rsidRPr="001063B1" w:rsidRDefault="00CC1B58">
      <w:pPr>
        <w:pStyle w:val="ListParagraph"/>
        <w:numPr>
          <w:ilvl w:val="0"/>
          <w:numId w:val="2"/>
        </w:numPr>
        <w:tabs>
          <w:tab w:val="left" w:pos="461"/>
        </w:tabs>
        <w:spacing w:line="259" w:lineRule="auto"/>
        <w:ind w:right="176"/>
        <w:jc w:val="both"/>
        <w:rPr>
          <w:rFonts w:asciiTheme="majorBidi" w:hAnsiTheme="majorBidi" w:cstheme="majorBidi"/>
          <w:sz w:val="24"/>
          <w:szCs w:val="24"/>
        </w:rPr>
      </w:pPr>
      <w:r w:rsidRPr="001063B1">
        <w:rPr>
          <w:rFonts w:asciiTheme="majorBidi" w:hAnsiTheme="majorBidi" w:cstheme="majorBidi"/>
          <w:sz w:val="24"/>
          <w:szCs w:val="24"/>
        </w:rPr>
        <w:t>Applications will be accepted from the announcement and publication of the competition until 30 September of t</w:t>
      </w:r>
      <w:r w:rsidRPr="001063B1">
        <w:rPr>
          <w:rFonts w:asciiTheme="majorBidi" w:hAnsiTheme="majorBidi" w:cstheme="majorBidi"/>
          <w:sz w:val="24"/>
          <w:szCs w:val="24"/>
        </w:rPr>
        <w:t>he calendar year.</w:t>
      </w:r>
    </w:p>
    <w:p w:rsidR="00E73D56" w:rsidRPr="001063B1" w:rsidRDefault="00CC1B58">
      <w:pPr>
        <w:pStyle w:val="ListParagraph"/>
        <w:numPr>
          <w:ilvl w:val="0"/>
          <w:numId w:val="2"/>
        </w:numPr>
        <w:tabs>
          <w:tab w:val="left" w:pos="461"/>
        </w:tabs>
        <w:spacing w:line="259" w:lineRule="auto"/>
        <w:ind w:right="182"/>
        <w:jc w:val="both"/>
        <w:rPr>
          <w:rFonts w:asciiTheme="majorBidi" w:hAnsiTheme="majorBidi" w:cstheme="majorBidi"/>
          <w:sz w:val="24"/>
          <w:szCs w:val="24"/>
        </w:rPr>
      </w:pPr>
      <w:r w:rsidRPr="001063B1">
        <w:rPr>
          <w:rFonts w:asciiTheme="majorBidi" w:hAnsiTheme="majorBidi" w:cstheme="majorBidi"/>
          <w:sz w:val="24"/>
          <w:szCs w:val="24"/>
        </w:rPr>
        <w:t>The planned co-financing from the Riga City Council is 800 000 euros:</w:t>
      </w:r>
    </w:p>
    <w:p w:rsidR="00E73D56" w:rsidRPr="001063B1" w:rsidRDefault="00CC1B58">
      <w:pPr>
        <w:pStyle w:val="ListParagraph"/>
        <w:numPr>
          <w:ilvl w:val="1"/>
          <w:numId w:val="2"/>
        </w:numPr>
        <w:tabs>
          <w:tab w:val="left" w:pos="893"/>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Eligible applicants shall receive the co-financing in order of priority of the points obtained, up to a maximum of 800 000 euros in total;</w:t>
      </w:r>
    </w:p>
    <w:p w:rsidR="00E73D56" w:rsidRPr="001063B1" w:rsidRDefault="00CC1B58">
      <w:pPr>
        <w:pStyle w:val="ListParagraph"/>
        <w:numPr>
          <w:ilvl w:val="1"/>
          <w:numId w:val="2"/>
        </w:numPr>
        <w:tabs>
          <w:tab w:val="left" w:pos="893"/>
        </w:tabs>
        <w:spacing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If the request for co-financi</w:t>
      </w:r>
      <w:r w:rsidRPr="001063B1">
        <w:rPr>
          <w:rFonts w:asciiTheme="majorBidi" w:hAnsiTheme="majorBidi" w:cstheme="majorBidi"/>
          <w:sz w:val="24"/>
          <w:szCs w:val="24"/>
        </w:rPr>
        <w:t>ng of the received applications exceeds the planned amount of the Competition, the Competition Evaluation Commission (hereinafter – the Commission) stops accepting further applications.</w:t>
      </w:r>
    </w:p>
    <w:p w:rsidR="00E73D56" w:rsidRPr="001063B1" w:rsidRDefault="00E73D56">
      <w:pPr>
        <w:spacing w:line="259" w:lineRule="auto"/>
        <w:jc w:val="both"/>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Heading1"/>
        <w:numPr>
          <w:ilvl w:val="0"/>
          <w:numId w:val="3"/>
        </w:numPr>
        <w:tabs>
          <w:tab w:val="left" w:pos="3437"/>
        </w:tabs>
        <w:ind w:left="3436" w:hanging="332"/>
        <w:jc w:val="left"/>
        <w:rPr>
          <w:rFonts w:asciiTheme="majorBidi" w:hAnsiTheme="majorBidi" w:cstheme="majorBidi"/>
          <w:sz w:val="24"/>
          <w:szCs w:val="24"/>
        </w:rPr>
      </w:pPr>
      <w:r w:rsidRPr="001063B1">
        <w:rPr>
          <w:rFonts w:asciiTheme="majorBidi" w:hAnsiTheme="majorBidi" w:cstheme="majorBidi"/>
          <w:sz w:val="24"/>
          <w:szCs w:val="24"/>
        </w:rPr>
        <w:lastRenderedPageBreak/>
        <w:t>Announcement of the Competition</w:t>
      </w:r>
    </w:p>
    <w:p w:rsidR="00E73D56" w:rsidRPr="001063B1" w:rsidRDefault="00E73D56">
      <w:pPr>
        <w:pStyle w:val="BodyText"/>
        <w:spacing w:before="1"/>
        <w:ind w:left="0" w:firstLine="0"/>
        <w:jc w:val="left"/>
        <w:rPr>
          <w:rFonts w:asciiTheme="majorBidi" w:hAnsiTheme="majorBidi" w:cstheme="majorBidi"/>
          <w:b/>
          <w:sz w:val="24"/>
          <w:szCs w:val="24"/>
        </w:rPr>
      </w:pPr>
    </w:p>
    <w:p w:rsidR="00E73D56" w:rsidRPr="001063B1" w:rsidRDefault="00CC1B58" w:rsidP="001063B1">
      <w:pPr>
        <w:pStyle w:val="ListParagraph"/>
        <w:numPr>
          <w:ilvl w:val="0"/>
          <w:numId w:val="2"/>
        </w:numPr>
        <w:tabs>
          <w:tab w:val="left" w:pos="461"/>
        </w:tabs>
        <w:spacing w:line="259" w:lineRule="auto"/>
        <w:ind w:right="178"/>
        <w:rPr>
          <w:rFonts w:asciiTheme="majorBidi" w:hAnsiTheme="majorBidi" w:cstheme="majorBidi"/>
          <w:sz w:val="24"/>
          <w:szCs w:val="24"/>
        </w:rPr>
      </w:pPr>
      <w:r w:rsidRPr="001063B1">
        <w:rPr>
          <w:rFonts w:asciiTheme="majorBidi" w:hAnsiTheme="majorBidi" w:cstheme="majorBidi"/>
          <w:sz w:val="24"/>
          <w:szCs w:val="24"/>
        </w:rPr>
        <w:t>The Competition organiser publishes the announcement on the beginning of the Competition on the websites of the Agency</w:t>
      </w:r>
      <w:r w:rsidRPr="001063B1">
        <w:rPr>
          <w:rFonts w:asciiTheme="majorBidi" w:hAnsiTheme="majorBidi" w:cstheme="majorBidi"/>
          <w:sz w:val="24"/>
          <w:szCs w:val="24"/>
        </w:rPr>
        <w:t xml:space="preserve"> </w:t>
      </w:r>
      <w:hyperlink r:id="rId9">
        <w:r w:rsidRPr="001063B1">
          <w:rPr>
            <w:rFonts w:asciiTheme="majorBidi" w:hAnsiTheme="majorBidi" w:cstheme="majorBidi"/>
            <w:sz w:val="24"/>
            <w:szCs w:val="24"/>
            <w:u w:val="single"/>
          </w:rPr>
          <w:t>www.liveriga.lv</w:t>
        </w:r>
        <w:r w:rsidRPr="001063B1">
          <w:rPr>
            <w:rFonts w:asciiTheme="majorBidi" w:hAnsiTheme="majorBidi" w:cstheme="majorBidi"/>
            <w:sz w:val="24"/>
            <w:szCs w:val="24"/>
          </w:rPr>
          <w:t xml:space="preserve"> </w:t>
        </w:r>
      </w:hyperlink>
      <w:r w:rsidRPr="001063B1">
        <w:rPr>
          <w:rFonts w:asciiTheme="majorBidi" w:hAnsiTheme="majorBidi" w:cstheme="majorBidi"/>
          <w:sz w:val="24"/>
          <w:szCs w:val="24"/>
        </w:rPr>
        <w:t xml:space="preserve">and </w:t>
      </w:r>
      <w:hyperlink r:id="rId10">
        <w:r w:rsidRPr="001063B1">
          <w:rPr>
            <w:rFonts w:asciiTheme="majorBidi" w:hAnsiTheme="majorBidi" w:cstheme="majorBidi"/>
            <w:sz w:val="24"/>
            <w:szCs w:val="24"/>
          </w:rPr>
          <w:t>www.filmriga.lv</w:t>
        </w:r>
      </w:hyperlink>
      <w:r w:rsidRPr="001063B1">
        <w:rPr>
          <w:rFonts w:asciiTheme="majorBidi" w:hAnsiTheme="majorBidi" w:cstheme="majorBidi"/>
          <w:sz w:val="24"/>
          <w:szCs w:val="24"/>
        </w:rPr>
        <w:t>.</w:t>
      </w:r>
    </w:p>
    <w:p w:rsidR="00E73D56" w:rsidRPr="001063B1" w:rsidRDefault="00CC1B58">
      <w:pPr>
        <w:pStyle w:val="ListParagraph"/>
        <w:numPr>
          <w:ilvl w:val="0"/>
          <w:numId w:val="2"/>
        </w:numPr>
        <w:tabs>
          <w:tab w:val="left" w:pos="461"/>
        </w:tabs>
        <w:ind w:hanging="361"/>
        <w:rPr>
          <w:rFonts w:asciiTheme="majorBidi" w:hAnsiTheme="majorBidi" w:cstheme="majorBidi"/>
          <w:sz w:val="24"/>
          <w:szCs w:val="24"/>
        </w:rPr>
      </w:pPr>
      <w:r w:rsidRPr="001063B1">
        <w:rPr>
          <w:rFonts w:asciiTheme="majorBidi" w:hAnsiTheme="majorBidi" w:cstheme="majorBidi"/>
          <w:sz w:val="24"/>
          <w:szCs w:val="24"/>
        </w:rPr>
        <w:t>The announceme</w:t>
      </w:r>
      <w:r w:rsidRPr="001063B1">
        <w:rPr>
          <w:rFonts w:asciiTheme="majorBidi" w:hAnsiTheme="majorBidi" w:cstheme="majorBidi"/>
          <w:sz w:val="24"/>
          <w:szCs w:val="24"/>
        </w:rPr>
        <w:t>nt shall contain the following information:</w:t>
      </w:r>
    </w:p>
    <w:p w:rsidR="00E73D56" w:rsidRPr="001063B1" w:rsidRDefault="00CC1B58">
      <w:pPr>
        <w:pStyle w:val="ListParagraph"/>
        <w:numPr>
          <w:ilvl w:val="1"/>
          <w:numId w:val="2"/>
        </w:numPr>
        <w:tabs>
          <w:tab w:val="left" w:pos="1001"/>
        </w:tabs>
        <w:spacing w:before="1" w:line="298" w:lineRule="exact"/>
        <w:ind w:left="1000" w:hanging="541"/>
        <w:rPr>
          <w:rFonts w:asciiTheme="majorBidi" w:hAnsiTheme="majorBidi" w:cstheme="majorBidi"/>
          <w:sz w:val="24"/>
          <w:szCs w:val="24"/>
        </w:rPr>
      </w:pPr>
      <w:r w:rsidRPr="001063B1">
        <w:rPr>
          <w:rFonts w:asciiTheme="majorBidi" w:hAnsiTheme="majorBidi" w:cstheme="majorBidi"/>
          <w:sz w:val="24"/>
          <w:szCs w:val="24"/>
        </w:rPr>
        <w:t>Competition organiser;</w:t>
      </w:r>
    </w:p>
    <w:p w:rsidR="00E73D56" w:rsidRPr="001063B1" w:rsidRDefault="00CC1B58">
      <w:pPr>
        <w:pStyle w:val="ListParagraph"/>
        <w:numPr>
          <w:ilvl w:val="1"/>
          <w:numId w:val="2"/>
        </w:numPr>
        <w:tabs>
          <w:tab w:val="left" w:pos="1001"/>
        </w:tabs>
        <w:spacing w:line="298" w:lineRule="exact"/>
        <w:ind w:left="1000" w:hanging="541"/>
        <w:rPr>
          <w:rFonts w:asciiTheme="majorBidi" w:hAnsiTheme="majorBidi" w:cstheme="majorBidi"/>
          <w:sz w:val="24"/>
          <w:szCs w:val="24"/>
        </w:rPr>
      </w:pPr>
      <w:r w:rsidRPr="001063B1">
        <w:rPr>
          <w:rFonts w:asciiTheme="majorBidi" w:hAnsiTheme="majorBidi" w:cstheme="majorBidi"/>
          <w:sz w:val="24"/>
          <w:szCs w:val="24"/>
        </w:rPr>
        <w:t>Title of the Competition;</w:t>
      </w:r>
    </w:p>
    <w:p w:rsidR="00E73D56" w:rsidRPr="001063B1" w:rsidRDefault="00CC1B58">
      <w:pPr>
        <w:pStyle w:val="ListParagraph"/>
        <w:numPr>
          <w:ilvl w:val="1"/>
          <w:numId w:val="2"/>
        </w:numPr>
        <w:tabs>
          <w:tab w:val="left" w:pos="1001"/>
        </w:tabs>
        <w:spacing w:before="1" w:line="298" w:lineRule="exact"/>
        <w:ind w:left="1000" w:hanging="541"/>
        <w:rPr>
          <w:rFonts w:asciiTheme="majorBidi" w:hAnsiTheme="majorBidi" w:cstheme="majorBidi"/>
          <w:sz w:val="24"/>
          <w:szCs w:val="24"/>
        </w:rPr>
      </w:pPr>
      <w:r w:rsidRPr="001063B1">
        <w:rPr>
          <w:rFonts w:asciiTheme="majorBidi" w:hAnsiTheme="majorBidi" w:cstheme="majorBidi"/>
          <w:sz w:val="24"/>
          <w:szCs w:val="24"/>
        </w:rPr>
        <w:t>Place for submission of applications;</w:t>
      </w:r>
    </w:p>
    <w:p w:rsidR="00E73D56" w:rsidRPr="001063B1" w:rsidRDefault="00CC1B58">
      <w:pPr>
        <w:pStyle w:val="ListParagraph"/>
        <w:numPr>
          <w:ilvl w:val="1"/>
          <w:numId w:val="2"/>
        </w:numPr>
        <w:tabs>
          <w:tab w:val="left" w:pos="1001"/>
        </w:tabs>
        <w:spacing w:line="298" w:lineRule="exact"/>
        <w:ind w:left="1000" w:hanging="541"/>
        <w:rPr>
          <w:rFonts w:asciiTheme="majorBidi" w:hAnsiTheme="majorBidi" w:cstheme="majorBidi"/>
          <w:sz w:val="24"/>
          <w:szCs w:val="24"/>
        </w:rPr>
      </w:pPr>
      <w:r w:rsidRPr="001063B1">
        <w:rPr>
          <w:rFonts w:asciiTheme="majorBidi" w:hAnsiTheme="majorBidi" w:cstheme="majorBidi"/>
          <w:sz w:val="24"/>
          <w:szCs w:val="24"/>
        </w:rPr>
        <w:t>Deadline for submission of applications;</w:t>
      </w:r>
    </w:p>
    <w:p w:rsidR="00E73D56" w:rsidRPr="001063B1" w:rsidRDefault="00CC1B58">
      <w:pPr>
        <w:pStyle w:val="ListParagraph"/>
        <w:numPr>
          <w:ilvl w:val="1"/>
          <w:numId w:val="2"/>
        </w:numPr>
        <w:tabs>
          <w:tab w:val="left" w:pos="1001"/>
        </w:tabs>
        <w:spacing w:before="1"/>
        <w:ind w:left="1000" w:hanging="541"/>
        <w:rPr>
          <w:rFonts w:asciiTheme="majorBidi" w:hAnsiTheme="majorBidi" w:cstheme="majorBidi"/>
          <w:sz w:val="24"/>
          <w:szCs w:val="24"/>
        </w:rPr>
      </w:pPr>
      <w:r w:rsidRPr="001063B1">
        <w:rPr>
          <w:rFonts w:asciiTheme="majorBidi" w:hAnsiTheme="majorBidi" w:cstheme="majorBidi"/>
          <w:sz w:val="24"/>
          <w:szCs w:val="24"/>
        </w:rPr>
        <w:t>Contact information.</w:t>
      </w:r>
    </w:p>
    <w:p w:rsidR="00E73D56" w:rsidRPr="001063B1" w:rsidRDefault="00CC1B58">
      <w:pPr>
        <w:pStyle w:val="ListParagraph"/>
        <w:numPr>
          <w:ilvl w:val="0"/>
          <w:numId w:val="2"/>
        </w:numPr>
        <w:tabs>
          <w:tab w:val="left" w:pos="461"/>
        </w:tabs>
        <w:spacing w:before="1" w:line="298" w:lineRule="exact"/>
        <w:ind w:hanging="361"/>
        <w:rPr>
          <w:rFonts w:asciiTheme="majorBidi" w:hAnsiTheme="majorBidi" w:cstheme="majorBidi"/>
          <w:sz w:val="24"/>
          <w:szCs w:val="24"/>
        </w:rPr>
      </w:pPr>
      <w:r w:rsidRPr="001063B1">
        <w:rPr>
          <w:rFonts w:asciiTheme="majorBidi" w:hAnsiTheme="majorBidi" w:cstheme="majorBidi"/>
          <w:sz w:val="24"/>
          <w:szCs w:val="24"/>
        </w:rPr>
        <w:t>The Regulations are available:</w:t>
      </w:r>
    </w:p>
    <w:p w:rsidR="001063B1" w:rsidRDefault="00CC1B58" w:rsidP="001063B1">
      <w:pPr>
        <w:pStyle w:val="ListParagraph"/>
        <w:numPr>
          <w:ilvl w:val="1"/>
          <w:numId w:val="2"/>
        </w:numPr>
        <w:tabs>
          <w:tab w:val="left" w:pos="1066"/>
        </w:tabs>
        <w:spacing w:before="1" w:line="298" w:lineRule="exact"/>
        <w:ind w:left="1065" w:hanging="608"/>
        <w:rPr>
          <w:rFonts w:asciiTheme="majorBidi" w:hAnsiTheme="majorBidi" w:cstheme="majorBidi"/>
          <w:sz w:val="24"/>
          <w:szCs w:val="24"/>
        </w:rPr>
      </w:pPr>
      <w:r w:rsidRPr="001063B1">
        <w:rPr>
          <w:rFonts w:asciiTheme="majorBidi" w:hAnsiTheme="majorBidi" w:cstheme="majorBidi"/>
          <w:sz w:val="24"/>
          <w:szCs w:val="24"/>
        </w:rPr>
        <w:t xml:space="preserve">by sending a request to: </w:t>
      </w:r>
      <w:hyperlink r:id="rId11">
        <w:r w:rsidRPr="001063B1">
          <w:rPr>
            <w:rFonts w:asciiTheme="majorBidi" w:hAnsiTheme="majorBidi" w:cstheme="majorBidi"/>
            <w:color w:val="0462C1"/>
            <w:sz w:val="24"/>
            <w:szCs w:val="24"/>
          </w:rPr>
          <w:t>eva.medjane@riga.lv</w:t>
        </w:r>
      </w:hyperlink>
      <w:r w:rsidRPr="001063B1">
        <w:rPr>
          <w:rFonts w:asciiTheme="majorBidi" w:hAnsiTheme="majorBidi" w:cstheme="majorBidi"/>
          <w:sz w:val="24"/>
          <w:szCs w:val="24"/>
        </w:rPr>
        <w:t>;</w:t>
      </w:r>
    </w:p>
    <w:p w:rsidR="00E73D56" w:rsidRPr="001063B1" w:rsidRDefault="00CC1B58" w:rsidP="001063B1">
      <w:pPr>
        <w:pStyle w:val="ListParagraph"/>
        <w:numPr>
          <w:ilvl w:val="1"/>
          <w:numId w:val="2"/>
        </w:numPr>
        <w:tabs>
          <w:tab w:val="left" w:pos="1066"/>
        </w:tabs>
        <w:spacing w:before="1" w:line="298" w:lineRule="exact"/>
        <w:ind w:left="1065" w:hanging="608"/>
        <w:rPr>
          <w:rFonts w:asciiTheme="majorBidi" w:hAnsiTheme="majorBidi" w:cstheme="majorBidi"/>
          <w:sz w:val="24"/>
          <w:szCs w:val="24"/>
        </w:rPr>
      </w:pPr>
      <w:r w:rsidRPr="001063B1">
        <w:rPr>
          <w:rFonts w:asciiTheme="majorBidi" w:hAnsiTheme="majorBidi" w:cstheme="majorBidi"/>
          <w:sz w:val="24"/>
          <w:szCs w:val="24"/>
        </w:rPr>
        <w:t xml:space="preserve">On the Agency's websites </w:t>
      </w:r>
      <w:hyperlink r:id="rId12">
        <w:r w:rsidRPr="001063B1">
          <w:rPr>
            <w:rFonts w:asciiTheme="majorBidi" w:hAnsiTheme="majorBidi" w:cstheme="majorBidi"/>
            <w:sz w:val="24"/>
            <w:szCs w:val="24"/>
            <w:u w:val="single"/>
          </w:rPr>
          <w:t>www.liveriga.lv</w:t>
        </w:r>
        <w:r w:rsidRPr="001063B1">
          <w:rPr>
            <w:rFonts w:asciiTheme="majorBidi" w:hAnsiTheme="majorBidi" w:cstheme="majorBidi"/>
            <w:sz w:val="24"/>
            <w:szCs w:val="24"/>
          </w:rPr>
          <w:t xml:space="preserve"> </w:t>
        </w:r>
      </w:hyperlink>
      <w:r w:rsidRPr="001063B1">
        <w:rPr>
          <w:rFonts w:asciiTheme="majorBidi" w:hAnsiTheme="majorBidi" w:cstheme="majorBidi"/>
          <w:sz w:val="24"/>
          <w:szCs w:val="24"/>
        </w:rPr>
        <w:t xml:space="preserve">or </w:t>
      </w:r>
      <w:hyperlink r:id="rId13">
        <w:r w:rsidRPr="001063B1">
          <w:rPr>
            <w:rFonts w:asciiTheme="majorBidi" w:hAnsiTheme="majorBidi" w:cstheme="majorBidi"/>
            <w:sz w:val="24"/>
            <w:szCs w:val="24"/>
            <w:u w:val="single"/>
          </w:rPr>
          <w:t>www.filmriga.lv</w:t>
        </w:r>
      </w:hyperlink>
      <w:r w:rsidRPr="001063B1">
        <w:rPr>
          <w:rFonts w:asciiTheme="majorBidi" w:hAnsiTheme="majorBidi" w:cstheme="majorBidi"/>
          <w:sz w:val="24"/>
          <w:szCs w:val="24"/>
        </w:rPr>
        <w:t>.</w:t>
      </w:r>
    </w:p>
    <w:p w:rsidR="00E73D56" w:rsidRPr="001063B1" w:rsidRDefault="00E73D56">
      <w:pPr>
        <w:pStyle w:val="BodyText"/>
        <w:spacing w:before="2"/>
        <w:ind w:left="0" w:firstLine="0"/>
        <w:jc w:val="left"/>
        <w:rPr>
          <w:rFonts w:asciiTheme="majorBidi" w:hAnsiTheme="majorBidi" w:cstheme="majorBidi"/>
          <w:sz w:val="24"/>
          <w:szCs w:val="24"/>
        </w:rPr>
      </w:pPr>
    </w:p>
    <w:p w:rsidR="00E73D56" w:rsidRPr="001063B1" w:rsidRDefault="00CC1B58">
      <w:pPr>
        <w:pStyle w:val="Heading1"/>
        <w:numPr>
          <w:ilvl w:val="0"/>
          <w:numId w:val="3"/>
        </w:numPr>
        <w:tabs>
          <w:tab w:val="left" w:pos="3044"/>
        </w:tabs>
        <w:spacing w:before="89"/>
        <w:ind w:left="3043" w:hanging="433"/>
        <w:jc w:val="left"/>
        <w:rPr>
          <w:rFonts w:asciiTheme="majorBidi" w:hAnsiTheme="majorBidi" w:cstheme="majorBidi"/>
          <w:sz w:val="24"/>
          <w:szCs w:val="24"/>
        </w:rPr>
      </w:pPr>
      <w:r w:rsidRPr="001063B1">
        <w:rPr>
          <w:rFonts w:asciiTheme="majorBidi" w:hAnsiTheme="majorBidi" w:cstheme="majorBidi"/>
          <w:sz w:val="24"/>
          <w:szCs w:val="24"/>
        </w:rPr>
        <w:t>Eligible and ineligible expenses</w:t>
      </w:r>
    </w:p>
    <w:p w:rsidR="00E73D56" w:rsidRPr="001063B1" w:rsidRDefault="00E73D56">
      <w:pPr>
        <w:pStyle w:val="BodyText"/>
        <w:spacing w:before="1"/>
        <w:ind w:left="0" w:firstLine="0"/>
        <w:jc w:val="left"/>
        <w:rPr>
          <w:rFonts w:asciiTheme="majorBidi" w:hAnsiTheme="majorBidi" w:cstheme="majorBidi"/>
          <w:b/>
          <w:sz w:val="24"/>
          <w:szCs w:val="24"/>
        </w:rPr>
      </w:pPr>
    </w:p>
    <w:p w:rsidR="00E73D56" w:rsidRPr="001063B1" w:rsidRDefault="00CC1B58">
      <w:pPr>
        <w:pStyle w:val="ListParagraph"/>
        <w:numPr>
          <w:ilvl w:val="0"/>
          <w:numId w:val="2"/>
        </w:numPr>
        <w:tabs>
          <w:tab w:val="left" w:pos="461"/>
        </w:tabs>
        <w:spacing w:before="1"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Eligible (co-financed) expenses are determined according to the criteria specified in the subsection 25.3, are carried out from the date of adoption of the decision on granting support and are directly related to the following needs:</w:t>
      </w:r>
    </w:p>
    <w:p w:rsidR="00E73D56" w:rsidRPr="001063B1" w:rsidRDefault="00CC1B58">
      <w:pPr>
        <w:pStyle w:val="ListParagraph"/>
        <w:numPr>
          <w:ilvl w:val="1"/>
          <w:numId w:val="2"/>
        </w:numPr>
        <w:tabs>
          <w:tab w:val="left" w:pos="1025"/>
        </w:tabs>
        <w:spacing w:line="259" w:lineRule="auto"/>
        <w:ind w:left="1024" w:right="176" w:hanging="567"/>
        <w:rPr>
          <w:rFonts w:asciiTheme="majorBidi" w:hAnsiTheme="majorBidi" w:cstheme="majorBidi"/>
          <w:sz w:val="24"/>
          <w:szCs w:val="24"/>
        </w:rPr>
      </w:pPr>
      <w:r w:rsidRPr="001063B1">
        <w:rPr>
          <w:rFonts w:asciiTheme="majorBidi" w:hAnsiTheme="majorBidi" w:cstheme="majorBidi"/>
          <w:sz w:val="24"/>
          <w:szCs w:val="24"/>
        </w:rPr>
        <w:t>hotel and other accomm</w:t>
      </w:r>
      <w:r w:rsidRPr="001063B1">
        <w:rPr>
          <w:rFonts w:asciiTheme="majorBidi" w:hAnsiTheme="majorBidi" w:cstheme="majorBidi"/>
          <w:sz w:val="24"/>
          <w:szCs w:val="24"/>
        </w:rPr>
        <w:t>odation-related services (e.g. room rental) in the administrative territory of Riga;</w:t>
      </w:r>
    </w:p>
    <w:p w:rsidR="00E73D56" w:rsidRPr="001063B1" w:rsidRDefault="00CC1B58">
      <w:pPr>
        <w:pStyle w:val="ListParagraph"/>
        <w:numPr>
          <w:ilvl w:val="1"/>
          <w:numId w:val="2"/>
        </w:numPr>
        <w:tabs>
          <w:tab w:val="left" w:pos="1025"/>
        </w:tabs>
        <w:ind w:left="1024" w:hanging="567"/>
        <w:rPr>
          <w:rFonts w:asciiTheme="majorBidi" w:hAnsiTheme="majorBidi" w:cstheme="majorBidi"/>
          <w:sz w:val="24"/>
          <w:szCs w:val="24"/>
        </w:rPr>
      </w:pPr>
      <w:r w:rsidRPr="001063B1">
        <w:rPr>
          <w:rFonts w:asciiTheme="majorBidi" w:hAnsiTheme="majorBidi" w:cstheme="majorBidi"/>
          <w:sz w:val="24"/>
          <w:szCs w:val="24"/>
        </w:rPr>
        <w:t>hire of equipment needed for filming;</w:t>
      </w:r>
    </w:p>
    <w:p w:rsidR="00E73D56" w:rsidRPr="001063B1" w:rsidRDefault="00CC1B58">
      <w:pPr>
        <w:pStyle w:val="ListParagraph"/>
        <w:numPr>
          <w:ilvl w:val="1"/>
          <w:numId w:val="2"/>
        </w:numPr>
        <w:tabs>
          <w:tab w:val="left" w:pos="1025"/>
        </w:tabs>
        <w:spacing w:before="23"/>
        <w:ind w:left="1024" w:hanging="567"/>
        <w:rPr>
          <w:rFonts w:asciiTheme="majorBidi" w:hAnsiTheme="majorBidi" w:cstheme="majorBidi"/>
          <w:sz w:val="24"/>
          <w:szCs w:val="24"/>
        </w:rPr>
      </w:pPr>
      <w:r w:rsidRPr="001063B1">
        <w:rPr>
          <w:rFonts w:asciiTheme="majorBidi" w:hAnsiTheme="majorBidi" w:cstheme="majorBidi"/>
          <w:sz w:val="24"/>
          <w:szCs w:val="24"/>
        </w:rPr>
        <w:t>transport services;</w:t>
      </w:r>
    </w:p>
    <w:p w:rsidR="00E73D56" w:rsidRPr="001063B1" w:rsidRDefault="00CC1B58">
      <w:pPr>
        <w:pStyle w:val="ListParagraph"/>
        <w:numPr>
          <w:ilvl w:val="1"/>
          <w:numId w:val="2"/>
        </w:numPr>
        <w:tabs>
          <w:tab w:val="left" w:pos="1025"/>
        </w:tabs>
        <w:spacing w:before="23"/>
        <w:ind w:left="1024" w:hanging="567"/>
        <w:rPr>
          <w:rFonts w:asciiTheme="majorBidi" w:hAnsiTheme="majorBidi" w:cstheme="majorBidi"/>
          <w:sz w:val="24"/>
          <w:szCs w:val="24"/>
        </w:rPr>
      </w:pPr>
      <w:r w:rsidRPr="001063B1">
        <w:rPr>
          <w:rFonts w:asciiTheme="majorBidi" w:hAnsiTheme="majorBidi" w:cstheme="majorBidi"/>
          <w:sz w:val="24"/>
          <w:szCs w:val="24"/>
        </w:rPr>
        <w:t>fuel;</w:t>
      </w:r>
    </w:p>
    <w:p w:rsidR="00E73D56" w:rsidRPr="001063B1" w:rsidRDefault="00CC1B58">
      <w:pPr>
        <w:pStyle w:val="ListParagraph"/>
        <w:numPr>
          <w:ilvl w:val="1"/>
          <w:numId w:val="2"/>
        </w:numPr>
        <w:tabs>
          <w:tab w:val="left" w:pos="1025"/>
        </w:tabs>
        <w:spacing w:before="25"/>
        <w:ind w:left="1024" w:hanging="567"/>
        <w:rPr>
          <w:rFonts w:asciiTheme="majorBidi" w:hAnsiTheme="majorBidi" w:cstheme="majorBidi"/>
          <w:sz w:val="24"/>
          <w:szCs w:val="24"/>
        </w:rPr>
      </w:pPr>
      <w:r w:rsidRPr="001063B1">
        <w:rPr>
          <w:rFonts w:asciiTheme="majorBidi" w:hAnsiTheme="majorBidi" w:cstheme="majorBidi"/>
          <w:sz w:val="24"/>
          <w:szCs w:val="24"/>
        </w:rPr>
        <w:t>catering services (a caterer is involved);</w:t>
      </w:r>
    </w:p>
    <w:p w:rsidR="00E73D56" w:rsidRPr="001063B1" w:rsidRDefault="00CC1B58">
      <w:pPr>
        <w:pStyle w:val="ListParagraph"/>
        <w:numPr>
          <w:ilvl w:val="1"/>
          <w:numId w:val="2"/>
        </w:numPr>
        <w:tabs>
          <w:tab w:val="left" w:pos="1025"/>
        </w:tabs>
        <w:spacing w:before="23" w:line="259" w:lineRule="auto"/>
        <w:ind w:left="1024" w:right="185" w:hanging="567"/>
        <w:rPr>
          <w:rFonts w:asciiTheme="majorBidi" w:hAnsiTheme="majorBidi" w:cstheme="majorBidi"/>
          <w:sz w:val="24"/>
          <w:szCs w:val="24"/>
        </w:rPr>
      </w:pPr>
      <w:r w:rsidRPr="001063B1">
        <w:rPr>
          <w:rFonts w:asciiTheme="majorBidi" w:hAnsiTheme="majorBidi" w:cstheme="majorBidi"/>
          <w:sz w:val="24"/>
          <w:szCs w:val="24"/>
        </w:rPr>
        <w:t>construction services related to the preparation and provision of filming;</w:t>
      </w:r>
    </w:p>
    <w:p w:rsidR="00E73D56" w:rsidRPr="001063B1" w:rsidRDefault="00CC1B58">
      <w:pPr>
        <w:pStyle w:val="ListParagraph"/>
        <w:numPr>
          <w:ilvl w:val="1"/>
          <w:numId w:val="2"/>
        </w:numPr>
        <w:tabs>
          <w:tab w:val="left" w:pos="1025"/>
        </w:tabs>
        <w:ind w:left="1024" w:hanging="567"/>
        <w:rPr>
          <w:rFonts w:asciiTheme="majorBidi" w:hAnsiTheme="majorBidi" w:cstheme="majorBidi"/>
          <w:sz w:val="24"/>
          <w:szCs w:val="24"/>
        </w:rPr>
      </w:pPr>
      <w:r w:rsidRPr="001063B1">
        <w:rPr>
          <w:rFonts w:asciiTheme="majorBidi" w:hAnsiTheme="majorBidi" w:cstheme="majorBidi"/>
          <w:sz w:val="24"/>
          <w:szCs w:val="24"/>
        </w:rPr>
        <w:t>security services (including national and local police);</w:t>
      </w:r>
    </w:p>
    <w:p w:rsidR="00E73D56" w:rsidRPr="001063B1" w:rsidRDefault="00CC1B58">
      <w:pPr>
        <w:pStyle w:val="ListParagraph"/>
        <w:numPr>
          <w:ilvl w:val="1"/>
          <w:numId w:val="2"/>
        </w:numPr>
        <w:tabs>
          <w:tab w:val="left" w:pos="1025"/>
        </w:tabs>
        <w:spacing w:before="22"/>
        <w:ind w:left="1024" w:hanging="567"/>
        <w:rPr>
          <w:rFonts w:asciiTheme="majorBidi" w:hAnsiTheme="majorBidi" w:cstheme="majorBidi"/>
          <w:sz w:val="24"/>
          <w:szCs w:val="24"/>
        </w:rPr>
      </w:pPr>
      <w:r w:rsidRPr="001063B1">
        <w:rPr>
          <w:rFonts w:asciiTheme="majorBidi" w:hAnsiTheme="majorBidi" w:cstheme="majorBidi"/>
          <w:sz w:val="24"/>
          <w:szCs w:val="24"/>
        </w:rPr>
        <w:t>telecommunications services (as scheduled during filming);</w:t>
      </w:r>
    </w:p>
    <w:p w:rsidR="00E73D56" w:rsidRPr="001063B1" w:rsidRDefault="00CC1B58">
      <w:pPr>
        <w:pStyle w:val="ListParagraph"/>
        <w:numPr>
          <w:ilvl w:val="1"/>
          <w:numId w:val="2"/>
        </w:numPr>
        <w:tabs>
          <w:tab w:val="left" w:pos="1025"/>
        </w:tabs>
        <w:spacing w:before="25" w:line="259" w:lineRule="auto"/>
        <w:ind w:left="1024" w:right="184" w:hanging="567"/>
        <w:rPr>
          <w:rFonts w:asciiTheme="majorBidi" w:hAnsiTheme="majorBidi" w:cstheme="majorBidi"/>
          <w:sz w:val="24"/>
          <w:szCs w:val="24"/>
        </w:rPr>
      </w:pPr>
      <w:r w:rsidRPr="001063B1">
        <w:rPr>
          <w:rFonts w:asciiTheme="majorBidi" w:hAnsiTheme="majorBidi" w:cstheme="majorBidi"/>
          <w:sz w:val="24"/>
          <w:szCs w:val="24"/>
        </w:rPr>
        <w:t>public services* (according to the schedule at the time of filmin</w:t>
      </w:r>
      <w:r w:rsidRPr="001063B1">
        <w:rPr>
          <w:rFonts w:asciiTheme="majorBidi" w:hAnsiTheme="majorBidi" w:cstheme="majorBidi"/>
          <w:sz w:val="24"/>
          <w:szCs w:val="24"/>
        </w:rPr>
        <w:t>g;* tied service provider for toilets);</w:t>
      </w:r>
    </w:p>
    <w:p w:rsidR="00E73D56" w:rsidRPr="001063B1" w:rsidRDefault="00CC1B58">
      <w:pPr>
        <w:pStyle w:val="ListParagraph"/>
        <w:numPr>
          <w:ilvl w:val="1"/>
          <w:numId w:val="2"/>
        </w:numPr>
        <w:tabs>
          <w:tab w:val="left" w:pos="1236"/>
        </w:tabs>
        <w:ind w:left="1235" w:hanging="776"/>
        <w:rPr>
          <w:rFonts w:asciiTheme="majorBidi" w:hAnsiTheme="majorBidi" w:cstheme="majorBidi"/>
          <w:sz w:val="24"/>
          <w:szCs w:val="24"/>
        </w:rPr>
      </w:pPr>
      <w:r w:rsidRPr="001063B1">
        <w:rPr>
          <w:rFonts w:asciiTheme="majorBidi" w:hAnsiTheme="majorBidi" w:cstheme="majorBidi"/>
          <w:sz w:val="24"/>
          <w:szCs w:val="24"/>
        </w:rPr>
        <w:t>renting premises in the administrative territory of Riga</w:t>
      </w:r>
    </w:p>
    <w:p w:rsidR="00E73D56" w:rsidRPr="001063B1" w:rsidRDefault="00CC1B58">
      <w:pPr>
        <w:pStyle w:val="ListParagraph"/>
        <w:numPr>
          <w:ilvl w:val="1"/>
          <w:numId w:val="2"/>
        </w:numPr>
        <w:tabs>
          <w:tab w:val="left" w:pos="1236"/>
        </w:tabs>
        <w:spacing w:before="23"/>
        <w:ind w:left="1235" w:hanging="778"/>
        <w:rPr>
          <w:rFonts w:asciiTheme="majorBidi" w:hAnsiTheme="majorBidi" w:cstheme="majorBidi"/>
          <w:sz w:val="24"/>
          <w:szCs w:val="24"/>
        </w:rPr>
      </w:pPr>
      <w:proofErr w:type="gramStart"/>
      <w:r w:rsidRPr="001063B1">
        <w:rPr>
          <w:rFonts w:asciiTheme="majorBidi" w:hAnsiTheme="majorBidi" w:cstheme="majorBidi"/>
          <w:sz w:val="24"/>
          <w:szCs w:val="24"/>
        </w:rPr>
        <w:t>purchase</w:t>
      </w:r>
      <w:proofErr w:type="gramEnd"/>
      <w:r w:rsidRPr="001063B1">
        <w:rPr>
          <w:rFonts w:asciiTheme="majorBidi" w:hAnsiTheme="majorBidi" w:cstheme="majorBidi"/>
          <w:sz w:val="24"/>
          <w:szCs w:val="24"/>
        </w:rPr>
        <w:t xml:space="preserve"> and hire of various film-related goods (e.g. props, etc.)</w:t>
      </w:r>
    </w:p>
    <w:p w:rsidR="00E73D56" w:rsidRPr="001063B1" w:rsidRDefault="00CC1B58">
      <w:pPr>
        <w:pStyle w:val="ListParagraph"/>
        <w:numPr>
          <w:ilvl w:val="1"/>
          <w:numId w:val="2"/>
        </w:numPr>
        <w:tabs>
          <w:tab w:val="left" w:pos="1195"/>
        </w:tabs>
        <w:spacing w:before="22" w:line="259" w:lineRule="auto"/>
        <w:ind w:left="1194" w:right="181" w:hanging="737"/>
        <w:jc w:val="both"/>
        <w:rPr>
          <w:rFonts w:asciiTheme="majorBidi" w:hAnsiTheme="majorBidi" w:cstheme="majorBidi"/>
          <w:sz w:val="24"/>
          <w:szCs w:val="24"/>
        </w:rPr>
      </w:pPr>
      <w:proofErr w:type="gramStart"/>
      <w:r w:rsidRPr="001063B1">
        <w:rPr>
          <w:rFonts w:asciiTheme="majorBidi" w:hAnsiTheme="majorBidi" w:cstheme="majorBidi"/>
          <w:sz w:val="24"/>
          <w:szCs w:val="24"/>
        </w:rPr>
        <w:t>services</w:t>
      </w:r>
      <w:proofErr w:type="gramEnd"/>
      <w:r w:rsidRPr="001063B1">
        <w:rPr>
          <w:rFonts w:asciiTheme="majorBidi" w:hAnsiTheme="majorBidi" w:cstheme="majorBidi"/>
          <w:sz w:val="24"/>
          <w:szCs w:val="24"/>
        </w:rPr>
        <w:t xml:space="preserve"> related to the production of the film (photography, make-up, set design, special ef</w:t>
      </w:r>
      <w:r w:rsidRPr="001063B1">
        <w:rPr>
          <w:rFonts w:asciiTheme="majorBidi" w:hAnsiTheme="majorBidi" w:cstheme="majorBidi"/>
          <w:sz w:val="24"/>
          <w:szCs w:val="24"/>
        </w:rPr>
        <w:t>fects, recruitment, translation, etc.);</w:t>
      </w:r>
    </w:p>
    <w:p w:rsidR="00E73D56" w:rsidRPr="001063B1" w:rsidRDefault="00CC1B58">
      <w:pPr>
        <w:pStyle w:val="ListParagraph"/>
        <w:numPr>
          <w:ilvl w:val="1"/>
          <w:numId w:val="2"/>
        </w:numPr>
        <w:tabs>
          <w:tab w:val="left" w:pos="1236"/>
        </w:tabs>
        <w:spacing w:before="2"/>
        <w:ind w:left="1235" w:hanging="778"/>
        <w:jc w:val="both"/>
        <w:rPr>
          <w:rFonts w:asciiTheme="majorBidi" w:hAnsiTheme="majorBidi" w:cstheme="majorBidi"/>
          <w:sz w:val="24"/>
          <w:szCs w:val="24"/>
        </w:rPr>
      </w:pPr>
      <w:r w:rsidRPr="001063B1">
        <w:rPr>
          <w:rFonts w:asciiTheme="majorBidi" w:hAnsiTheme="majorBidi" w:cstheme="majorBidi"/>
          <w:sz w:val="24"/>
          <w:szCs w:val="24"/>
        </w:rPr>
        <w:t>artistic services (services provided by authors or collectives);</w:t>
      </w:r>
    </w:p>
    <w:p w:rsidR="00E73D56" w:rsidRPr="001063B1" w:rsidRDefault="00CC1B58">
      <w:pPr>
        <w:pStyle w:val="ListParagraph"/>
        <w:numPr>
          <w:ilvl w:val="1"/>
          <w:numId w:val="2"/>
        </w:numPr>
        <w:tabs>
          <w:tab w:val="left" w:pos="1195"/>
        </w:tabs>
        <w:spacing w:before="22" w:line="259" w:lineRule="auto"/>
        <w:ind w:left="1194" w:right="176" w:hanging="737"/>
        <w:jc w:val="both"/>
        <w:rPr>
          <w:rFonts w:asciiTheme="majorBidi" w:hAnsiTheme="majorBidi" w:cstheme="majorBidi"/>
          <w:sz w:val="24"/>
          <w:szCs w:val="24"/>
        </w:rPr>
      </w:pPr>
      <w:r w:rsidRPr="001063B1">
        <w:rPr>
          <w:rFonts w:asciiTheme="majorBidi" w:hAnsiTheme="majorBidi" w:cstheme="majorBidi"/>
          <w:sz w:val="24"/>
          <w:szCs w:val="24"/>
        </w:rPr>
        <w:t xml:space="preserve">administrative services (as scheduled during filming) – office services, legal and accounting services, </w:t>
      </w:r>
      <w:proofErr w:type="spellStart"/>
      <w:r w:rsidRPr="001063B1">
        <w:rPr>
          <w:rFonts w:asciiTheme="majorBidi" w:hAnsiTheme="majorBidi" w:cstheme="majorBidi"/>
          <w:sz w:val="24"/>
          <w:szCs w:val="24"/>
        </w:rPr>
        <w:t>etc</w:t>
      </w:r>
      <w:proofErr w:type="spellEnd"/>
      <w:r w:rsidRPr="001063B1">
        <w:rPr>
          <w:rFonts w:asciiTheme="majorBidi" w:hAnsiTheme="majorBidi" w:cstheme="majorBidi"/>
          <w:sz w:val="24"/>
          <w:szCs w:val="24"/>
        </w:rPr>
        <w:t>;</w:t>
      </w:r>
    </w:p>
    <w:p w:rsidR="00E73D56" w:rsidRPr="001063B1" w:rsidRDefault="00CC1B58">
      <w:pPr>
        <w:pStyle w:val="ListParagraph"/>
        <w:numPr>
          <w:ilvl w:val="1"/>
          <w:numId w:val="2"/>
        </w:numPr>
        <w:tabs>
          <w:tab w:val="left" w:pos="1195"/>
        </w:tabs>
        <w:spacing w:line="259" w:lineRule="auto"/>
        <w:ind w:left="1194" w:right="179" w:hanging="737"/>
        <w:jc w:val="both"/>
        <w:rPr>
          <w:rFonts w:asciiTheme="majorBidi" w:hAnsiTheme="majorBidi" w:cstheme="majorBidi"/>
          <w:sz w:val="24"/>
          <w:szCs w:val="24"/>
        </w:rPr>
      </w:pPr>
      <w:r w:rsidRPr="001063B1">
        <w:rPr>
          <w:rFonts w:asciiTheme="majorBidi" w:hAnsiTheme="majorBidi" w:cstheme="majorBidi"/>
          <w:sz w:val="24"/>
          <w:szCs w:val="24"/>
        </w:rPr>
        <w:t>fees for extras, actors, etc.* whose place of residence is declared in the Republic of Latvia, citizens of Latvia or citizens of the European Union who in some other way demonstrate a close connection with Latvian culture (* in the case of casting agencies</w:t>
      </w:r>
      <w:r w:rsidRPr="001063B1">
        <w:rPr>
          <w:rFonts w:asciiTheme="majorBidi" w:hAnsiTheme="majorBidi" w:cstheme="majorBidi"/>
          <w:sz w:val="24"/>
          <w:szCs w:val="24"/>
        </w:rPr>
        <w:t>, the Municipality has the right to request a transcript of the expenses and the people employed);</w:t>
      </w:r>
    </w:p>
    <w:p w:rsidR="00E73D56" w:rsidRPr="001063B1" w:rsidRDefault="00CC1B58">
      <w:pPr>
        <w:pStyle w:val="ListParagraph"/>
        <w:numPr>
          <w:ilvl w:val="1"/>
          <w:numId w:val="2"/>
        </w:numPr>
        <w:tabs>
          <w:tab w:val="left" w:pos="1195"/>
        </w:tabs>
        <w:spacing w:line="259" w:lineRule="auto"/>
        <w:ind w:left="1194" w:right="181" w:hanging="737"/>
        <w:jc w:val="both"/>
        <w:rPr>
          <w:rFonts w:asciiTheme="majorBidi" w:hAnsiTheme="majorBidi" w:cstheme="majorBidi"/>
          <w:sz w:val="24"/>
          <w:szCs w:val="24"/>
        </w:rPr>
      </w:pPr>
      <w:proofErr w:type="gramStart"/>
      <w:r w:rsidRPr="001063B1">
        <w:rPr>
          <w:rFonts w:asciiTheme="majorBidi" w:hAnsiTheme="majorBidi" w:cstheme="majorBidi"/>
          <w:sz w:val="24"/>
          <w:szCs w:val="24"/>
        </w:rPr>
        <w:t>the</w:t>
      </w:r>
      <w:proofErr w:type="gramEnd"/>
      <w:r w:rsidRPr="001063B1">
        <w:rPr>
          <w:rFonts w:asciiTheme="majorBidi" w:hAnsiTheme="majorBidi" w:cstheme="majorBidi"/>
          <w:sz w:val="24"/>
          <w:szCs w:val="24"/>
        </w:rPr>
        <w:t xml:space="preserve"> project promoter's commission (production) fee, up to a maximum of 7% of the use of the eligible funding in Latvia.</w:t>
      </w:r>
    </w:p>
    <w:p w:rsidR="00E73D56" w:rsidRPr="001063B1" w:rsidRDefault="00E73D56">
      <w:pPr>
        <w:spacing w:line="259" w:lineRule="auto"/>
        <w:jc w:val="both"/>
        <w:rPr>
          <w:rFonts w:asciiTheme="majorBidi" w:hAnsiTheme="majorBidi" w:cstheme="majorBidi"/>
          <w:sz w:val="24"/>
          <w:szCs w:val="24"/>
        </w:rPr>
        <w:sectPr w:rsidR="00E73D56" w:rsidRPr="001063B1">
          <w:pgSz w:w="11910" w:h="16840"/>
          <w:pgMar w:top="900" w:right="1260" w:bottom="1120" w:left="1340" w:header="0" w:footer="891" w:gutter="0"/>
          <w:cols w:space="720"/>
        </w:sectPr>
      </w:pPr>
    </w:p>
    <w:p w:rsidR="00E73D56" w:rsidRPr="001063B1" w:rsidRDefault="00CC1B58">
      <w:pPr>
        <w:pStyle w:val="ListParagraph"/>
        <w:numPr>
          <w:ilvl w:val="0"/>
          <w:numId w:val="2"/>
        </w:numPr>
        <w:tabs>
          <w:tab w:val="left" w:pos="461"/>
        </w:tabs>
        <w:spacing w:before="75" w:line="259" w:lineRule="auto"/>
        <w:ind w:right="185"/>
        <w:rPr>
          <w:rFonts w:asciiTheme="majorBidi" w:hAnsiTheme="majorBidi" w:cstheme="majorBidi"/>
          <w:sz w:val="24"/>
          <w:szCs w:val="24"/>
        </w:rPr>
      </w:pPr>
      <w:r w:rsidRPr="001063B1">
        <w:rPr>
          <w:rFonts w:asciiTheme="majorBidi" w:hAnsiTheme="majorBidi" w:cstheme="majorBidi"/>
          <w:sz w:val="24"/>
          <w:szCs w:val="24"/>
        </w:rPr>
        <w:lastRenderedPageBreak/>
        <w:t>Service providers (</w:t>
      </w:r>
      <w:r w:rsidRPr="001063B1">
        <w:rPr>
          <w:rFonts w:asciiTheme="majorBidi" w:hAnsiTheme="majorBidi" w:cstheme="majorBidi"/>
          <w:sz w:val="24"/>
          <w:szCs w:val="24"/>
        </w:rPr>
        <w:t>merchants) must be registered in the Republic of Latvia.</w:t>
      </w:r>
    </w:p>
    <w:p w:rsidR="00E73D56" w:rsidRPr="001063B1" w:rsidRDefault="00CC1B58">
      <w:pPr>
        <w:pStyle w:val="ListParagraph"/>
        <w:numPr>
          <w:ilvl w:val="0"/>
          <w:numId w:val="2"/>
        </w:numPr>
        <w:tabs>
          <w:tab w:val="left" w:pos="461"/>
        </w:tabs>
        <w:ind w:hanging="361"/>
        <w:rPr>
          <w:rFonts w:asciiTheme="majorBidi" w:hAnsiTheme="majorBidi" w:cstheme="majorBidi"/>
          <w:sz w:val="24"/>
          <w:szCs w:val="24"/>
        </w:rPr>
      </w:pPr>
      <w:r w:rsidRPr="001063B1">
        <w:rPr>
          <w:rFonts w:asciiTheme="majorBidi" w:hAnsiTheme="majorBidi" w:cstheme="majorBidi"/>
          <w:sz w:val="24"/>
          <w:szCs w:val="24"/>
        </w:rPr>
        <w:t>The following expenses are determined as ineligible:</w:t>
      </w:r>
    </w:p>
    <w:p w:rsidR="00E73D56" w:rsidRPr="001063B1" w:rsidRDefault="00CC1B58">
      <w:pPr>
        <w:pStyle w:val="ListParagraph"/>
        <w:numPr>
          <w:ilvl w:val="1"/>
          <w:numId w:val="2"/>
        </w:numPr>
        <w:tabs>
          <w:tab w:val="left" w:pos="1025"/>
        </w:tabs>
        <w:spacing w:before="22" w:line="259" w:lineRule="auto"/>
        <w:ind w:left="1024" w:right="180" w:hanging="567"/>
        <w:rPr>
          <w:rFonts w:asciiTheme="majorBidi" w:hAnsiTheme="majorBidi" w:cstheme="majorBidi"/>
          <w:sz w:val="24"/>
          <w:szCs w:val="24"/>
        </w:rPr>
      </w:pPr>
      <w:r w:rsidRPr="001063B1">
        <w:rPr>
          <w:rFonts w:asciiTheme="majorBidi" w:hAnsiTheme="majorBidi" w:cstheme="majorBidi"/>
          <w:sz w:val="24"/>
          <w:szCs w:val="24"/>
        </w:rPr>
        <w:t>the project promoter's commission (production) fee exceeding 7% of the use of eligible funding in Latvia;</w:t>
      </w:r>
    </w:p>
    <w:p w:rsidR="00E73D56" w:rsidRPr="001063B1" w:rsidRDefault="00CC1B58">
      <w:pPr>
        <w:pStyle w:val="ListParagraph"/>
        <w:numPr>
          <w:ilvl w:val="1"/>
          <w:numId w:val="2"/>
        </w:numPr>
        <w:tabs>
          <w:tab w:val="left" w:pos="1025"/>
        </w:tabs>
        <w:ind w:left="1024" w:hanging="567"/>
        <w:rPr>
          <w:rFonts w:asciiTheme="majorBidi" w:hAnsiTheme="majorBidi" w:cstheme="majorBidi"/>
          <w:sz w:val="24"/>
          <w:szCs w:val="24"/>
        </w:rPr>
      </w:pPr>
      <w:r w:rsidRPr="001063B1">
        <w:rPr>
          <w:rFonts w:asciiTheme="majorBidi" w:hAnsiTheme="majorBidi" w:cstheme="majorBidi"/>
          <w:sz w:val="24"/>
          <w:szCs w:val="24"/>
        </w:rPr>
        <w:t>airport parking lots;</w:t>
      </w:r>
    </w:p>
    <w:p w:rsidR="00E73D56" w:rsidRPr="001063B1" w:rsidRDefault="00CC1B58">
      <w:pPr>
        <w:pStyle w:val="ListParagraph"/>
        <w:numPr>
          <w:ilvl w:val="1"/>
          <w:numId w:val="2"/>
        </w:numPr>
        <w:tabs>
          <w:tab w:val="left" w:pos="1025"/>
        </w:tabs>
        <w:spacing w:before="23"/>
        <w:ind w:left="1024" w:hanging="567"/>
        <w:rPr>
          <w:rFonts w:asciiTheme="majorBidi" w:hAnsiTheme="majorBidi" w:cstheme="majorBidi"/>
          <w:sz w:val="24"/>
          <w:szCs w:val="24"/>
        </w:rPr>
      </w:pPr>
      <w:r w:rsidRPr="001063B1">
        <w:rPr>
          <w:rFonts w:asciiTheme="majorBidi" w:hAnsiTheme="majorBidi" w:cstheme="majorBidi"/>
          <w:sz w:val="24"/>
          <w:szCs w:val="24"/>
        </w:rPr>
        <w:t>banking commission;</w:t>
      </w:r>
    </w:p>
    <w:p w:rsidR="00E73D56" w:rsidRPr="001063B1" w:rsidRDefault="00CC1B58">
      <w:pPr>
        <w:pStyle w:val="ListParagraph"/>
        <w:numPr>
          <w:ilvl w:val="1"/>
          <w:numId w:val="2"/>
        </w:numPr>
        <w:tabs>
          <w:tab w:val="left" w:pos="1025"/>
        </w:tabs>
        <w:spacing w:before="25"/>
        <w:ind w:left="1024" w:hanging="567"/>
        <w:rPr>
          <w:rFonts w:asciiTheme="majorBidi" w:hAnsiTheme="majorBidi" w:cstheme="majorBidi"/>
          <w:sz w:val="24"/>
          <w:szCs w:val="24"/>
        </w:rPr>
      </w:pPr>
      <w:r w:rsidRPr="001063B1">
        <w:rPr>
          <w:rFonts w:asciiTheme="majorBidi" w:hAnsiTheme="majorBidi" w:cstheme="majorBidi"/>
          <w:sz w:val="24"/>
          <w:szCs w:val="24"/>
        </w:rPr>
        <w:t>small expenses (up to 15 euros);</w:t>
      </w:r>
    </w:p>
    <w:p w:rsidR="00E73D56" w:rsidRPr="001063B1" w:rsidRDefault="00CC1B58">
      <w:pPr>
        <w:pStyle w:val="ListParagraph"/>
        <w:numPr>
          <w:ilvl w:val="1"/>
          <w:numId w:val="2"/>
        </w:numPr>
        <w:tabs>
          <w:tab w:val="left" w:pos="1025"/>
        </w:tabs>
        <w:spacing w:before="22" w:line="259" w:lineRule="auto"/>
        <w:ind w:left="1024" w:right="180" w:hanging="567"/>
        <w:rPr>
          <w:rFonts w:asciiTheme="majorBidi" w:hAnsiTheme="majorBidi" w:cstheme="majorBidi"/>
          <w:sz w:val="24"/>
          <w:szCs w:val="24"/>
        </w:rPr>
      </w:pPr>
      <w:r w:rsidRPr="001063B1">
        <w:rPr>
          <w:rFonts w:asciiTheme="majorBidi" w:hAnsiTheme="majorBidi" w:cstheme="majorBidi"/>
          <w:sz w:val="24"/>
          <w:szCs w:val="24"/>
        </w:rPr>
        <w:t>expenses not initially foreseen or not necessary for the implementation of the project;</w:t>
      </w:r>
    </w:p>
    <w:p w:rsidR="00E73D56" w:rsidRPr="001063B1" w:rsidRDefault="00CC1B58">
      <w:pPr>
        <w:pStyle w:val="ListParagraph"/>
        <w:numPr>
          <w:ilvl w:val="1"/>
          <w:numId w:val="2"/>
        </w:numPr>
        <w:tabs>
          <w:tab w:val="left" w:pos="1025"/>
        </w:tabs>
        <w:ind w:left="1024" w:hanging="567"/>
        <w:rPr>
          <w:rFonts w:asciiTheme="majorBidi" w:hAnsiTheme="majorBidi" w:cstheme="majorBidi"/>
          <w:sz w:val="24"/>
          <w:szCs w:val="24"/>
        </w:rPr>
      </w:pPr>
      <w:r w:rsidRPr="001063B1">
        <w:rPr>
          <w:rFonts w:asciiTheme="majorBidi" w:hAnsiTheme="majorBidi" w:cstheme="majorBidi"/>
          <w:sz w:val="24"/>
          <w:szCs w:val="24"/>
        </w:rPr>
        <w:t>hotels outside the administrative area of Riga;</w:t>
      </w:r>
    </w:p>
    <w:p w:rsidR="00E73D56" w:rsidRPr="001063B1" w:rsidRDefault="00CC1B58">
      <w:pPr>
        <w:pStyle w:val="ListParagraph"/>
        <w:numPr>
          <w:ilvl w:val="1"/>
          <w:numId w:val="2"/>
        </w:numPr>
        <w:tabs>
          <w:tab w:val="left" w:pos="1025"/>
        </w:tabs>
        <w:spacing w:before="25" w:line="259" w:lineRule="auto"/>
        <w:ind w:left="1024" w:right="176" w:hanging="567"/>
        <w:jc w:val="both"/>
        <w:rPr>
          <w:rFonts w:asciiTheme="majorBidi" w:hAnsiTheme="majorBidi" w:cstheme="majorBidi"/>
          <w:sz w:val="24"/>
          <w:szCs w:val="24"/>
        </w:rPr>
      </w:pPr>
      <w:r w:rsidRPr="001063B1">
        <w:rPr>
          <w:rFonts w:asciiTheme="majorBidi" w:hAnsiTheme="majorBidi" w:cstheme="majorBidi"/>
          <w:sz w:val="24"/>
          <w:szCs w:val="24"/>
        </w:rPr>
        <w:t>payments to service providers (suppliers of goods, contractors) for</w:t>
      </w:r>
      <w:r w:rsidRPr="001063B1">
        <w:rPr>
          <w:rFonts w:asciiTheme="majorBidi" w:hAnsiTheme="majorBidi" w:cstheme="majorBidi"/>
          <w:sz w:val="24"/>
          <w:szCs w:val="24"/>
        </w:rPr>
        <w:t xml:space="preserve"> whom the provision of services (supply of goods, execution of works) is not registered as their main activity in the Register of Enterprises and/or the State Revenue Service;</w:t>
      </w:r>
    </w:p>
    <w:p w:rsidR="00E73D56" w:rsidRPr="001063B1" w:rsidRDefault="00CC1B58">
      <w:pPr>
        <w:pStyle w:val="ListParagraph"/>
        <w:numPr>
          <w:ilvl w:val="1"/>
          <w:numId w:val="2"/>
        </w:numPr>
        <w:tabs>
          <w:tab w:val="left" w:pos="1025"/>
        </w:tabs>
        <w:spacing w:line="259" w:lineRule="auto"/>
        <w:ind w:left="1024" w:right="182" w:hanging="567"/>
        <w:jc w:val="both"/>
        <w:rPr>
          <w:rFonts w:asciiTheme="majorBidi" w:hAnsiTheme="majorBidi" w:cstheme="majorBidi"/>
          <w:sz w:val="24"/>
          <w:szCs w:val="24"/>
        </w:rPr>
      </w:pPr>
      <w:proofErr w:type="gramStart"/>
      <w:r w:rsidRPr="001063B1">
        <w:rPr>
          <w:rFonts w:asciiTheme="majorBidi" w:hAnsiTheme="majorBidi" w:cstheme="majorBidi"/>
          <w:sz w:val="24"/>
          <w:szCs w:val="24"/>
        </w:rPr>
        <w:t>payments</w:t>
      </w:r>
      <w:proofErr w:type="gramEnd"/>
      <w:r w:rsidRPr="001063B1">
        <w:rPr>
          <w:rFonts w:asciiTheme="majorBidi" w:hAnsiTheme="majorBidi" w:cstheme="majorBidi"/>
          <w:sz w:val="24"/>
          <w:szCs w:val="24"/>
        </w:rPr>
        <w:t xml:space="preserve"> to persons related to the Co-financing recipient in the sense of the La</w:t>
      </w:r>
      <w:r w:rsidRPr="001063B1">
        <w:rPr>
          <w:rFonts w:asciiTheme="majorBidi" w:hAnsiTheme="majorBidi" w:cstheme="majorBidi"/>
          <w:sz w:val="24"/>
          <w:szCs w:val="24"/>
        </w:rPr>
        <w:t>w On Taxes and Fees.</w:t>
      </w:r>
    </w:p>
    <w:p w:rsidR="00E73D56" w:rsidRPr="001063B1" w:rsidRDefault="00CC1B58">
      <w:pPr>
        <w:pStyle w:val="ListParagraph"/>
        <w:numPr>
          <w:ilvl w:val="0"/>
          <w:numId w:val="2"/>
        </w:numPr>
        <w:tabs>
          <w:tab w:val="left" w:pos="461"/>
        </w:tabs>
        <w:spacing w:line="259" w:lineRule="auto"/>
        <w:ind w:right="182"/>
        <w:jc w:val="both"/>
        <w:rPr>
          <w:rFonts w:asciiTheme="majorBidi" w:hAnsiTheme="majorBidi" w:cstheme="majorBidi"/>
          <w:sz w:val="24"/>
          <w:szCs w:val="24"/>
        </w:rPr>
      </w:pPr>
      <w:r w:rsidRPr="001063B1">
        <w:rPr>
          <w:rFonts w:asciiTheme="majorBidi" w:hAnsiTheme="majorBidi" w:cstheme="majorBidi"/>
          <w:sz w:val="24"/>
          <w:szCs w:val="24"/>
        </w:rPr>
        <w:t>The Commission will not grant co-financing if it is clear from the application that the units to be purchased are to be used for personal purposes.</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CC1B58">
      <w:pPr>
        <w:pStyle w:val="Heading1"/>
        <w:numPr>
          <w:ilvl w:val="0"/>
          <w:numId w:val="3"/>
        </w:numPr>
        <w:tabs>
          <w:tab w:val="left" w:pos="2952"/>
        </w:tabs>
        <w:spacing w:before="240"/>
        <w:ind w:left="2952" w:hanging="418"/>
        <w:jc w:val="left"/>
        <w:rPr>
          <w:rFonts w:asciiTheme="majorBidi" w:hAnsiTheme="majorBidi" w:cstheme="majorBidi"/>
          <w:sz w:val="24"/>
          <w:szCs w:val="24"/>
        </w:rPr>
      </w:pPr>
      <w:r w:rsidRPr="001063B1">
        <w:rPr>
          <w:rFonts w:asciiTheme="majorBidi" w:hAnsiTheme="majorBidi" w:cstheme="majorBidi"/>
          <w:sz w:val="24"/>
          <w:szCs w:val="24"/>
        </w:rPr>
        <w:t>Application submission procedure</w:t>
      </w:r>
    </w:p>
    <w:p w:rsidR="00E73D56" w:rsidRPr="001063B1" w:rsidRDefault="00E73D56">
      <w:pPr>
        <w:pStyle w:val="BodyText"/>
        <w:ind w:left="0" w:firstLine="0"/>
        <w:jc w:val="left"/>
        <w:rPr>
          <w:rFonts w:asciiTheme="majorBidi" w:hAnsiTheme="majorBidi" w:cstheme="majorBidi"/>
          <w:b/>
          <w:sz w:val="24"/>
          <w:szCs w:val="24"/>
        </w:rPr>
      </w:pPr>
    </w:p>
    <w:p w:rsidR="00E73D56" w:rsidRPr="001063B1" w:rsidRDefault="00CC1B58">
      <w:pPr>
        <w:pStyle w:val="ListParagraph"/>
        <w:numPr>
          <w:ilvl w:val="0"/>
          <w:numId w:val="2"/>
        </w:numPr>
        <w:tabs>
          <w:tab w:val="left" w:pos="461"/>
        </w:tabs>
        <w:spacing w:before="1" w:line="259" w:lineRule="auto"/>
        <w:ind w:right="176"/>
        <w:jc w:val="both"/>
        <w:rPr>
          <w:rFonts w:asciiTheme="majorBidi" w:hAnsiTheme="majorBidi" w:cstheme="majorBidi"/>
          <w:sz w:val="24"/>
          <w:szCs w:val="24"/>
        </w:rPr>
      </w:pPr>
      <w:r w:rsidRPr="001063B1">
        <w:rPr>
          <w:rFonts w:asciiTheme="majorBidi" w:hAnsiTheme="majorBidi" w:cstheme="majorBidi"/>
          <w:sz w:val="24"/>
          <w:szCs w:val="24"/>
        </w:rPr>
        <w:t>Applications must be submitted electronically in *.</w:t>
      </w:r>
      <w:proofErr w:type="spellStart"/>
      <w:r w:rsidRPr="001063B1">
        <w:rPr>
          <w:rFonts w:asciiTheme="majorBidi" w:hAnsiTheme="majorBidi" w:cstheme="majorBidi"/>
          <w:sz w:val="24"/>
          <w:szCs w:val="24"/>
        </w:rPr>
        <w:t>edoc</w:t>
      </w:r>
      <w:proofErr w:type="spellEnd"/>
      <w:r w:rsidRPr="001063B1">
        <w:rPr>
          <w:rFonts w:asciiTheme="majorBidi" w:hAnsiTheme="majorBidi" w:cstheme="majorBidi"/>
          <w:sz w:val="24"/>
          <w:szCs w:val="24"/>
        </w:rPr>
        <w:t xml:space="preserve"> format to the following email address </w:t>
      </w:r>
      <w:hyperlink r:id="rId14">
        <w:r w:rsidRPr="001063B1">
          <w:rPr>
            <w:rFonts w:asciiTheme="majorBidi" w:hAnsiTheme="majorBidi" w:cstheme="majorBidi"/>
            <w:sz w:val="24"/>
            <w:szCs w:val="24"/>
            <w:u w:val="single"/>
          </w:rPr>
          <w:t>invest@riga.lv</w:t>
        </w:r>
      </w:hyperlink>
      <w:r w:rsidRPr="001063B1">
        <w:rPr>
          <w:rFonts w:asciiTheme="majorBidi" w:hAnsiTheme="majorBidi" w:cstheme="majorBidi"/>
          <w:sz w:val="24"/>
          <w:szCs w:val="24"/>
        </w:rPr>
        <w:t xml:space="preserve"> with the subject “Application for the Riga City Municipality Co-financing Programme for Shooting Foreign Film</w:t>
      </w:r>
      <w:r w:rsidRPr="001063B1">
        <w:rPr>
          <w:rFonts w:asciiTheme="majorBidi" w:hAnsiTheme="majorBidi" w:cstheme="majorBidi"/>
          <w:sz w:val="24"/>
          <w:szCs w:val="24"/>
        </w:rPr>
        <w:t>s in Riga Competition”.</w:t>
      </w:r>
    </w:p>
    <w:p w:rsidR="00E73D56" w:rsidRPr="001063B1" w:rsidRDefault="00CC1B58">
      <w:pPr>
        <w:pStyle w:val="ListParagraph"/>
        <w:numPr>
          <w:ilvl w:val="0"/>
          <w:numId w:val="2"/>
        </w:numPr>
        <w:tabs>
          <w:tab w:val="left" w:pos="461"/>
        </w:tabs>
        <w:spacing w:before="1" w:line="259" w:lineRule="auto"/>
        <w:ind w:right="186"/>
        <w:jc w:val="both"/>
        <w:rPr>
          <w:rFonts w:asciiTheme="majorBidi" w:hAnsiTheme="majorBidi" w:cstheme="majorBidi"/>
          <w:sz w:val="24"/>
          <w:szCs w:val="24"/>
        </w:rPr>
      </w:pPr>
      <w:r w:rsidRPr="001063B1">
        <w:rPr>
          <w:rFonts w:asciiTheme="majorBidi" w:hAnsiTheme="majorBidi" w:cstheme="majorBidi"/>
          <w:sz w:val="24"/>
          <w:szCs w:val="24"/>
        </w:rPr>
        <w:t>The Co-financing applicant shall submit a Competition application consisting of the following documents, in the order listed below:</w:t>
      </w:r>
    </w:p>
    <w:p w:rsidR="00E73D56" w:rsidRPr="001063B1" w:rsidRDefault="00CC1B58">
      <w:pPr>
        <w:pStyle w:val="ListParagraph"/>
        <w:numPr>
          <w:ilvl w:val="1"/>
          <w:numId w:val="2"/>
        </w:numPr>
        <w:tabs>
          <w:tab w:val="left" w:pos="1236"/>
        </w:tabs>
        <w:spacing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a completed Competition application form (Annex 1) with the following annexes:</w:t>
      </w:r>
    </w:p>
    <w:p w:rsidR="00E73D56" w:rsidRPr="001063B1" w:rsidRDefault="00CC1B58">
      <w:pPr>
        <w:pStyle w:val="ListParagraph"/>
        <w:numPr>
          <w:ilvl w:val="2"/>
          <w:numId w:val="2"/>
        </w:numPr>
        <w:tabs>
          <w:tab w:val="left" w:pos="1558"/>
        </w:tabs>
        <w:spacing w:line="296" w:lineRule="exact"/>
        <w:ind w:left="1557" w:hanging="738"/>
        <w:rPr>
          <w:rFonts w:asciiTheme="majorBidi" w:hAnsiTheme="majorBidi" w:cstheme="majorBidi"/>
          <w:sz w:val="24"/>
          <w:szCs w:val="24"/>
        </w:rPr>
      </w:pPr>
      <w:r w:rsidRPr="001063B1">
        <w:rPr>
          <w:rFonts w:asciiTheme="majorBidi" w:hAnsiTheme="majorBidi" w:cstheme="majorBidi"/>
          <w:sz w:val="24"/>
          <w:szCs w:val="24"/>
        </w:rPr>
        <w:t>a brief outline of th</w:t>
      </w:r>
      <w:r w:rsidRPr="001063B1">
        <w:rPr>
          <w:rFonts w:asciiTheme="majorBidi" w:hAnsiTheme="majorBidi" w:cstheme="majorBidi"/>
          <w:sz w:val="24"/>
          <w:szCs w:val="24"/>
        </w:rPr>
        <w:t>e film's plot:</w:t>
      </w:r>
    </w:p>
    <w:p w:rsidR="00E73D56" w:rsidRPr="001063B1" w:rsidRDefault="00CC1B58">
      <w:pPr>
        <w:pStyle w:val="ListParagraph"/>
        <w:numPr>
          <w:ilvl w:val="3"/>
          <w:numId w:val="2"/>
        </w:numPr>
        <w:tabs>
          <w:tab w:val="left" w:pos="1829"/>
        </w:tabs>
        <w:spacing w:before="25" w:line="259" w:lineRule="auto"/>
        <w:ind w:left="1828" w:right="178" w:hanging="1020"/>
        <w:rPr>
          <w:rFonts w:asciiTheme="majorBidi" w:hAnsiTheme="majorBidi" w:cstheme="majorBidi"/>
          <w:sz w:val="24"/>
          <w:szCs w:val="24"/>
        </w:rPr>
      </w:pPr>
      <w:r w:rsidRPr="001063B1">
        <w:rPr>
          <w:rFonts w:asciiTheme="majorBidi" w:hAnsiTheme="majorBidi" w:cstheme="majorBidi"/>
          <w:sz w:val="24"/>
          <w:szCs w:val="24"/>
        </w:rPr>
        <w:t>if the film project is eligible for 25% co-financing, a description of how much and how the film will feature Riga;</w:t>
      </w:r>
    </w:p>
    <w:p w:rsidR="00E73D56" w:rsidRPr="001063B1" w:rsidRDefault="00CC1B58">
      <w:pPr>
        <w:pStyle w:val="ListParagraph"/>
        <w:numPr>
          <w:ilvl w:val="2"/>
          <w:numId w:val="2"/>
        </w:numPr>
        <w:tabs>
          <w:tab w:val="left" w:pos="1558"/>
        </w:tabs>
        <w:ind w:left="1557" w:hanging="738"/>
        <w:rPr>
          <w:rFonts w:asciiTheme="majorBidi" w:hAnsiTheme="majorBidi" w:cstheme="majorBidi"/>
          <w:sz w:val="24"/>
          <w:szCs w:val="24"/>
        </w:rPr>
      </w:pPr>
      <w:r w:rsidRPr="001063B1">
        <w:rPr>
          <w:rFonts w:asciiTheme="majorBidi" w:hAnsiTheme="majorBidi" w:cstheme="majorBidi"/>
          <w:sz w:val="24"/>
          <w:szCs w:val="24"/>
        </w:rPr>
        <w:t>script of the film;</w:t>
      </w:r>
    </w:p>
    <w:p w:rsidR="00E73D56" w:rsidRPr="001063B1" w:rsidRDefault="00CC1B58">
      <w:pPr>
        <w:pStyle w:val="ListParagraph"/>
        <w:numPr>
          <w:ilvl w:val="2"/>
          <w:numId w:val="2"/>
        </w:numPr>
        <w:tabs>
          <w:tab w:val="left" w:pos="1558"/>
          <w:tab w:val="left" w:pos="2606"/>
          <w:tab w:val="left" w:pos="4218"/>
          <w:tab w:val="left" w:pos="5671"/>
          <w:tab w:val="left" w:pos="6778"/>
          <w:tab w:val="left" w:pos="7365"/>
          <w:tab w:val="left" w:pos="8270"/>
        </w:tabs>
        <w:spacing w:before="22" w:line="261" w:lineRule="auto"/>
        <w:ind w:left="1557" w:right="182" w:hanging="737"/>
        <w:rPr>
          <w:rFonts w:asciiTheme="majorBidi" w:hAnsiTheme="majorBidi" w:cstheme="majorBidi"/>
          <w:sz w:val="24"/>
          <w:szCs w:val="24"/>
        </w:rPr>
      </w:pPr>
      <w:r w:rsidRPr="001063B1">
        <w:rPr>
          <w:rFonts w:asciiTheme="majorBidi" w:hAnsiTheme="majorBidi" w:cstheme="majorBidi"/>
          <w:sz w:val="24"/>
          <w:szCs w:val="24"/>
        </w:rPr>
        <w:t>description of the foreign production company's plan for the film project, timetable, target audience;</w:t>
      </w:r>
    </w:p>
    <w:p w:rsidR="00E73D56" w:rsidRPr="001063B1" w:rsidRDefault="00CC1B58">
      <w:pPr>
        <w:pStyle w:val="ListParagraph"/>
        <w:numPr>
          <w:ilvl w:val="2"/>
          <w:numId w:val="2"/>
        </w:numPr>
        <w:tabs>
          <w:tab w:val="left" w:pos="1558"/>
        </w:tabs>
        <w:spacing w:line="259" w:lineRule="auto"/>
        <w:ind w:left="1557" w:right="183" w:hanging="737"/>
        <w:rPr>
          <w:rFonts w:asciiTheme="majorBidi" w:hAnsiTheme="majorBidi" w:cstheme="majorBidi"/>
          <w:sz w:val="24"/>
          <w:szCs w:val="24"/>
        </w:rPr>
      </w:pPr>
      <w:r w:rsidRPr="001063B1">
        <w:rPr>
          <w:rFonts w:asciiTheme="majorBidi" w:hAnsiTheme="majorBidi" w:cstheme="majorBidi"/>
          <w:sz w:val="24"/>
          <w:szCs w:val="24"/>
        </w:rPr>
        <w:t>the film's distribution plan, accompanied by copies of the film's distribution contracts, if any;</w:t>
      </w:r>
    </w:p>
    <w:p w:rsidR="00E73D56" w:rsidRPr="001063B1" w:rsidRDefault="00CC1B58">
      <w:pPr>
        <w:pStyle w:val="ListParagraph"/>
        <w:numPr>
          <w:ilvl w:val="2"/>
          <w:numId w:val="2"/>
        </w:numPr>
        <w:tabs>
          <w:tab w:val="left" w:pos="1558"/>
        </w:tabs>
        <w:ind w:left="1557" w:hanging="738"/>
        <w:rPr>
          <w:rFonts w:asciiTheme="majorBidi" w:hAnsiTheme="majorBidi" w:cstheme="majorBidi"/>
          <w:sz w:val="24"/>
          <w:szCs w:val="24"/>
        </w:rPr>
      </w:pPr>
      <w:r w:rsidRPr="001063B1">
        <w:rPr>
          <w:rFonts w:asciiTheme="majorBidi" w:hAnsiTheme="majorBidi" w:cstheme="majorBidi"/>
          <w:sz w:val="24"/>
          <w:szCs w:val="24"/>
        </w:rPr>
        <w:t>outline and nature of the project to be implemented in Latvia;</w:t>
      </w:r>
    </w:p>
    <w:p w:rsidR="00E73D56" w:rsidRPr="001063B1" w:rsidRDefault="00CC1B58">
      <w:pPr>
        <w:pStyle w:val="ListParagraph"/>
        <w:numPr>
          <w:ilvl w:val="2"/>
          <w:numId w:val="2"/>
        </w:numPr>
        <w:tabs>
          <w:tab w:val="left" w:pos="1558"/>
        </w:tabs>
        <w:spacing w:before="17" w:line="259" w:lineRule="auto"/>
        <w:ind w:left="1557" w:right="180" w:hanging="737"/>
        <w:jc w:val="both"/>
        <w:rPr>
          <w:rFonts w:asciiTheme="majorBidi" w:hAnsiTheme="majorBidi" w:cstheme="majorBidi"/>
          <w:sz w:val="24"/>
          <w:szCs w:val="24"/>
        </w:rPr>
      </w:pPr>
      <w:r w:rsidRPr="001063B1">
        <w:rPr>
          <w:rFonts w:asciiTheme="majorBidi" w:hAnsiTheme="majorBidi" w:cstheme="majorBidi"/>
          <w:sz w:val="24"/>
          <w:szCs w:val="24"/>
        </w:rPr>
        <w:t>a detailed timetable of activities and cash flows related to the realisation of the film projec</w:t>
      </w:r>
      <w:r w:rsidRPr="001063B1">
        <w:rPr>
          <w:rFonts w:asciiTheme="majorBidi" w:hAnsiTheme="majorBidi" w:cstheme="majorBidi"/>
          <w:sz w:val="24"/>
          <w:szCs w:val="24"/>
        </w:rPr>
        <w:t>t in Latvia;</w:t>
      </w:r>
    </w:p>
    <w:p w:rsidR="00E73D56" w:rsidRPr="001063B1" w:rsidRDefault="00CC1B58">
      <w:pPr>
        <w:pStyle w:val="ListParagraph"/>
        <w:numPr>
          <w:ilvl w:val="2"/>
          <w:numId w:val="2"/>
        </w:numPr>
        <w:tabs>
          <w:tab w:val="left" w:pos="1558"/>
        </w:tabs>
        <w:spacing w:line="259" w:lineRule="auto"/>
        <w:ind w:left="1557" w:right="179" w:hanging="737"/>
        <w:jc w:val="both"/>
        <w:rPr>
          <w:rFonts w:asciiTheme="majorBidi" w:hAnsiTheme="majorBidi" w:cstheme="majorBidi"/>
          <w:sz w:val="24"/>
          <w:szCs w:val="24"/>
        </w:rPr>
      </w:pPr>
      <w:r w:rsidRPr="001063B1">
        <w:rPr>
          <w:rFonts w:asciiTheme="majorBidi" w:hAnsiTheme="majorBidi" w:cstheme="majorBidi"/>
          <w:sz w:val="24"/>
          <w:szCs w:val="24"/>
        </w:rPr>
        <w:t xml:space="preserve">details of the foreign production company (general description, history, human resources, services offered, last 10 feature films produced and distribution figures, other </w:t>
      </w:r>
      <w:proofErr w:type="spellStart"/>
      <w:r w:rsidRPr="001063B1">
        <w:rPr>
          <w:rFonts w:asciiTheme="majorBidi" w:hAnsiTheme="majorBidi" w:cstheme="majorBidi"/>
          <w:sz w:val="24"/>
          <w:szCs w:val="24"/>
        </w:rPr>
        <w:t>audiovisual</w:t>
      </w:r>
      <w:proofErr w:type="spellEnd"/>
      <w:r w:rsidRPr="001063B1">
        <w:rPr>
          <w:rFonts w:asciiTheme="majorBidi" w:hAnsiTheme="majorBidi" w:cstheme="majorBidi"/>
          <w:sz w:val="24"/>
          <w:szCs w:val="24"/>
        </w:rPr>
        <w:t xml:space="preserve"> works, international cooperation, achievements (awards, nomi</w:t>
      </w:r>
      <w:r w:rsidRPr="001063B1">
        <w:rPr>
          <w:rFonts w:asciiTheme="majorBidi" w:hAnsiTheme="majorBidi" w:cstheme="majorBidi"/>
          <w:sz w:val="24"/>
          <w:szCs w:val="24"/>
        </w:rPr>
        <w:t>nations));</w:t>
      </w:r>
    </w:p>
    <w:p w:rsidR="00E73D56" w:rsidRPr="001063B1" w:rsidRDefault="00E73D56">
      <w:pPr>
        <w:spacing w:line="259" w:lineRule="auto"/>
        <w:jc w:val="both"/>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ListParagraph"/>
        <w:numPr>
          <w:ilvl w:val="2"/>
          <w:numId w:val="2"/>
        </w:numPr>
        <w:tabs>
          <w:tab w:val="left" w:pos="1558"/>
        </w:tabs>
        <w:spacing w:before="75" w:line="259" w:lineRule="auto"/>
        <w:ind w:left="1557" w:right="179" w:hanging="737"/>
        <w:jc w:val="both"/>
        <w:rPr>
          <w:rFonts w:asciiTheme="majorBidi" w:hAnsiTheme="majorBidi" w:cstheme="majorBidi"/>
          <w:sz w:val="24"/>
          <w:szCs w:val="24"/>
        </w:rPr>
      </w:pPr>
      <w:r w:rsidRPr="001063B1">
        <w:rPr>
          <w:rFonts w:asciiTheme="majorBidi" w:hAnsiTheme="majorBidi" w:cstheme="majorBidi"/>
          <w:sz w:val="24"/>
          <w:szCs w:val="24"/>
        </w:rPr>
        <w:lastRenderedPageBreak/>
        <w:t>details of the Latvian producer (previous experience of working with foreign film crews in Latvia, curriculum vitae (CV) of key personnel involved in the project);</w:t>
      </w:r>
    </w:p>
    <w:p w:rsidR="00E73D56" w:rsidRPr="001063B1" w:rsidRDefault="00CC1B58">
      <w:pPr>
        <w:pStyle w:val="ListParagraph"/>
        <w:numPr>
          <w:ilvl w:val="2"/>
          <w:numId w:val="2"/>
        </w:numPr>
        <w:tabs>
          <w:tab w:val="left" w:pos="1673"/>
        </w:tabs>
        <w:spacing w:line="298" w:lineRule="exact"/>
        <w:ind w:left="1672" w:hanging="853"/>
        <w:jc w:val="both"/>
        <w:rPr>
          <w:rFonts w:asciiTheme="majorBidi" w:hAnsiTheme="majorBidi" w:cstheme="majorBidi"/>
          <w:sz w:val="24"/>
          <w:szCs w:val="24"/>
        </w:rPr>
      </w:pPr>
      <w:r w:rsidRPr="001063B1">
        <w:rPr>
          <w:rFonts w:asciiTheme="majorBidi" w:hAnsiTheme="majorBidi" w:cstheme="majorBidi"/>
          <w:sz w:val="24"/>
          <w:szCs w:val="24"/>
        </w:rPr>
        <w:t>filmographies of the film's main creative personnel;</w:t>
      </w:r>
    </w:p>
    <w:p w:rsidR="00E73D56" w:rsidRPr="001063B1" w:rsidRDefault="00CC1B58">
      <w:pPr>
        <w:pStyle w:val="ListParagraph"/>
        <w:numPr>
          <w:ilvl w:val="2"/>
          <w:numId w:val="2"/>
        </w:numPr>
        <w:tabs>
          <w:tab w:val="left" w:pos="1673"/>
        </w:tabs>
        <w:spacing w:before="22" w:line="259" w:lineRule="auto"/>
        <w:ind w:left="1672" w:right="181" w:hanging="852"/>
        <w:jc w:val="both"/>
        <w:rPr>
          <w:rFonts w:asciiTheme="majorBidi" w:hAnsiTheme="majorBidi" w:cstheme="majorBidi"/>
          <w:sz w:val="24"/>
          <w:szCs w:val="24"/>
        </w:rPr>
      </w:pPr>
      <w:proofErr w:type="gramStart"/>
      <w:r w:rsidRPr="001063B1">
        <w:rPr>
          <w:rFonts w:asciiTheme="majorBidi" w:hAnsiTheme="majorBidi" w:cstheme="majorBidi"/>
          <w:sz w:val="24"/>
          <w:szCs w:val="24"/>
        </w:rPr>
        <w:t>any</w:t>
      </w:r>
      <w:proofErr w:type="gramEnd"/>
      <w:r w:rsidRPr="001063B1">
        <w:rPr>
          <w:rFonts w:asciiTheme="majorBidi" w:hAnsiTheme="majorBidi" w:cstheme="majorBidi"/>
          <w:sz w:val="24"/>
          <w:szCs w:val="24"/>
        </w:rPr>
        <w:t xml:space="preserve"> other additional information that the merchant considers necessary to add.</w:t>
      </w:r>
    </w:p>
    <w:p w:rsidR="00E73D56" w:rsidRPr="001063B1" w:rsidRDefault="00CC1B58">
      <w:pPr>
        <w:pStyle w:val="ListParagraph"/>
        <w:numPr>
          <w:ilvl w:val="1"/>
          <w:numId w:val="2"/>
        </w:numPr>
        <w:tabs>
          <w:tab w:val="left" w:pos="1025"/>
        </w:tabs>
        <w:ind w:left="1024" w:hanging="567"/>
        <w:jc w:val="both"/>
        <w:rPr>
          <w:rFonts w:asciiTheme="majorBidi" w:hAnsiTheme="majorBidi" w:cstheme="majorBidi"/>
          <w:sz w:val="24"/>
          <w:szCs w:val="24"/>
        </w:rPr>
      </w:pPr>
      <w:r w:rsidRPr="001063B1">
        <w:rPr>
          <w:rFonts w:asciiTheme="majorBidi" w:hAnsiTheme="majorBidi" w:cstheme="majorBidi"/>
          <w:sz w:val="24"/>
          <w:szCs w:val="24"/>
        </w:rPr>
        <w:t>a copy of the annual financial report for the last completed year;</w:t>
      </w:r>
    </w:p>
    <w:p w:rsidR="00E73D56" w:rsidRPr="001063B1" w:rsidRDefault="00CC1B58">
      <w:pPr>
        <w:pStyle w:val="ListParagraph"/>
        <w:numPr>
          <w:ilvl w:val="1"/>
          <w:numId w:val="2"/>
        </w:numPr>
        <w:tabs>
          <w:tab w:val="left" w:pos="1025"/>
        </w:tabs>
        <w:spacing w:before="25" w:line="259" w:lineRule="auto"/>
        <w:ind w:left="1024" w:right="185" w:hanging="567"/>
        <w:jc w:val="both"/>
        <w:rPr>
          <w:rFonts w:asciiTheme="majorBidi" w:hAnsiTheme="majorBidi" w:cstheme="majorBidi"/>
          <w:sz w:val="24"/>
          <w:szCs w:val="24"/>
        </w:rPr>
      </w:pPr>
      <w:r w:rsidRPr="001063B1">
        <w:rPr>
          <w:rFonts w:asciiTheme="majorBidi" w:hAnsiTheme="majorBidi" w:cstheme="majorBidi"/>
          <w:sz w:val="24"/>
          <w:szCs w:val="24"/>
        </w:rPr>
        <w:t>a copy of the cooperation agreement or the agreement on the intention to make a feature-length film or televis</w:t>
      </w:r>
      <w:r w:rsidRPr="001063B1">
        <w:rPr>
          <w:rFonts w:asciiTheme="majorBidi" w:hAnsiTheme="majorBidi" w:cstheme="majorBidi"/>
          <w:sz w:val="24"/>
          <w:szCs w:val="24"/>
        </w:rPr>
        <w:t>ion documentary in Latvia;</w:t>
      </w:r>
    </w:p>
    <w:p w:rsidR="00E73D56" w:rsidRPr="001063B1" w:rsidRDefault="00CC1B58">
      <w:pPr>
        <w:pStyle w:val="ListParagraph"/>
        <w:numPr>
          <w:ilvl w:val="1"/>
          <w:numId w:val="2"/>
        </w:numPr>
        <w:tabs>
          <w:tab w:val="left" w:pos="1025"/>
        </w:tabs>
        <w:spacing w:line="259" w:lineRule="auto"/>
        <w:ind w:left="1024" w:right="179" w:hanging="567"/>
        <w:jc w:val="both"/>
        <w:rPr>
          <w:rFonts w:asciiTheme="majorBidi" w:hAnsiTheme="majorBidi" w:cstheme="majorBidi"/>
          <w:sz w:val="24"/>
          <w:szCs w:val="24"/>
        </w:rPr>
      </w:pPr>
      <w:r w:rsidRPr="001063B1">
        <w:rPr>
          <w:rFonts w:asciiTheme="majorBidi" w:hAnsiTheme="majorBidi" w:cstheme="majorBidi"/>
          <w:sz w:val="24"/>
          <w:szCs w:val="24"/>
        </w:rPr>
        <w:t>total budget estimate for the film project signed by the foreign production company, financing plan for the film;</w:t>
      </w:r>
    </w:p>
    <w:p w:rsidR="00E73D56" w:rsidRPr="001063B1" w:rsidRDefault="00CC1B58">
      <w:pPr>
        <w:pStyle w:val="ListParagraph"/>
        <w:numPr>
          <w:ilvl w:val="1"/>
          <w:numId w:val="2"/>
        </w:numPr>
        <w:tabs>
          <w:tab w:val="left" w:pos="1025"/>
        </w:tabs>
        <w:spacing w:line="259" w:lineRule="auto"/>
        <w:ind w:left="1024" w:right="178" w:hanging="567"/>
        <w:jc w:val="both"/>
        <w:rPr>
          <w:rFonts w:asciiTheme="majorBidi" w:hAnsiTheme="majorBidi" w:cstheme="majorBidi"/>
          <w:sz w:val="24"/>
          <w:szCs w:val="24"/>
        </w:rPr>
      </w:pPr>
      <w:r w:rsidRPr="001063B1">
        <w:rPr>
          <w:rFonts w:asciiTheme="majorBidi" w:hAnsiTheme="majorBidi" w:cstheme="majorBidi"/>
          <w:sz w:val="24"/>
          <w:szCs w:val="24"/>
        </w:rPr>
        <w:t xml:space="preserve">An estimate in euro of the use of the funding foreseen in Latvia, in accordance with the eligible expense headings </w:t>
      </w:r>
      <w:r w:rsidRPr="001063B1">
        <w:rPr>
          <w:rFonts w:asciiTheme="majorBidi" w:hAnsiTheme="majorBidi" w:cstheme="majorBidi"/>
          <w:sz w:val="24"/>
          <w:szCs w:val="24"/>
        </w:rPr>
        <w:t>set out in these Regulations (Annex 5); the expense headings may change during the implementation of the project, up to the amount of the co-financing approved;</w:t>
      </w:r>
    </w:p>
    <w:p w:rsidR="00E73D56" w:rsidRPr="001063B1" w:rsidRDefault="00CC1B58">
      <w:pPr>
        <w:pStyle w:val="ListParagraph"/>
        <w:numPr>
          <w:ilvl w:val="1"/>
          <w:numId w:val="2"/>
        </w:numPr>
        <w:tabs>
          <w:tab w:val="left" w:pos="1025"/>
        </w:tabs>
        <w:spacing w:line="259" w:lineRule="auto"/>
        <w:ind w:left="1024" w:right="178" w:hanging="567"/>
        <w:jc w:val="both"/>
        <w:rPr>
          <w:rFonts w:asciiTheme="majorBidi" w:hAnsiTheme="majorBidi" w:cstheme="majorBidi"/>
          <w:sz w:val="24"/>
          <w:szCs w:val="24"/>
        </w:rPr>
      </w:pPr>
      <w:r w:rsidRPr="001063B1">
        <w:rPr>
          <w:rFonts w:asciiTheme="majorBidi" w:hAnsiTheme="majorBidi" w:cstheme="majorBidi"/>
          <w:sz w:val="24"/>
          <w:szCs w:val="24"/>
        </w:rPr>
        <w:t>A signed declaration (Annex 2) by the co-financing applicant of other public funding</w:t>
      </w:r>
      <w:r w:rsidRPr="001063B1">
        <w:rPr>
          <w:rFonts w:asciiTheme="majorBidi" w:hAnsiTheme="majorBidi" w:cstheme="majorBidi"/>
          <w:sz w:val="24"/>
          <w:szCs w:val="24"/>
          <w:vertAlign w:val="superscript"/>
        </w:rPr>
        <w:t xml:space="preserve">5 </w:t>
      </w:r>
      <w:r w:rsidRPr="001063B1">
        <w:rPr>
          <w:rFonts w:asciiTheme="majorBidi" w:hAnsiTheme="majorBidi" w:cstheme="majorBidi"/>
          <w:sz w:val="24"/>
          <w:szCs w:val="24"/>
        </w:rPr>
        <w:t>for the f</w:t>
      </w:r>
      <w:r w:rsidRPr="001063B1">
        <w:rPr>
          <w:rFonts w:asciiTheme="majorBidi" w:hAnsiTheme="majorBidi" w:cstheme="majorBidi"/>
          <w:sz w:val="24"/>
          <w:szCs w:val="24"/>
        </w:rPr>
        <w:t>ilm project</w:t>
      </w:r>
      <w:r w:rsidRPr="001063B1">
        <w:rPr>
          <w:rFonts w:asciiTheme="majorBidi" w:hAnsiTheme="majorBidi" w:cstheme="majorBidi"/>
          <w:sz w:val="24"/>
          <w:szCs w:val="24"/>
        </w:rPr>
        <w:t>, accompanied by an estimate of the use of the funding (certified copy);</w:t>
      </w:r>
    </w:p>
    <w:p w:rsidR="00E73D56" w:rsidRPr="001063B1" w:rsidRDefault="00CC1B58">
      <w:pPr>
        <w:pStyle w:val="BodyText"/>
        <w:ind w:left="100" w:firstLine="0"/>
        <w:rPr>
          <w:rFonts w:asciiTheme="majorBidi" w:hAnsiTheme="majorBidi" w:cstheme="majorBidi"/>
          <w:sz w:val="24"/>
          <w:szCs w:val="24"/>
        </w:rPr>
      </w:pPr>
      <w:r w:rsidRPr="001063B1">
        <w:rPr>
          <w:rFonts w:asciiTheme="majorBidi" w:hAnsiTheme="majorBidi" w:cstheme="majorBidi"/>
          <w:sz w:val="24"/>
          <w:szCs w:val="24"/>
        </w:rPr>
        <w:t>19. The documents referred to in Sections 18.1.2, 18.1.3, 18.1.4, 18.1.6, 18.1.7, 18.1.9, 18.3, 18.4 of these Regulations</w:t>
      </w:r>
    </w:p>
    <w:p w:rsidR="00E73D56" w:rsidRPr="001063B1" w:rsidRDefault="00CC1B58">
      <w:pPr>
        <w:pStyle w:val="BodyText"/>
        <w:spacing w:before="21" w:line="259" w:lineRule="auto"/>
        <w:ind w:right="185" w:firstLine="0"/>
        <w:rPr>
          <w:rFonts w:asciiTheme="majorBidi" w:hAnsiTheme="majorBidi" w:cstheme="majorBidi"/>
          <w:sz w:val="24"/>
          <w:szCs w:val="24"/>
        </w:rPr>
      </w:pPr>
      <w:proofErr w:type="gramStart"/>
      <w:r w:rsidRPr="001063B1">
        <w:rPr>
          <w:rFonts w:asciiTheme="majorBidi" w:hAnsiTheme="majorBidi" w:cstheme="majorBidi"/>
          <w:sz w:val="24"/>
          <w:szCs w:val="24"/>
        </w:rPr>
        <w:t>may</w:t>
      </w:r>
      <w:proofErr w:type="gramEnd"/>
      <w:r w:rsidRPr="001063B1">
        <w:rPr>
          <w:rFonts w:asciiTheme="majorBidi" w:hAnsiTheme="majorBidi" w:cstheme="majorBidi"/>
          <w:sz w:val="24"/>
          <w:szCs w:val="24"/>
        </w:rPr>
        <w:t xml:space="preserve"> be submitted in English or Russian; the document referred to in Section 18.1.2 may not be signed.</w:t>
      </w:r>
    </w:p>
    <w:p w:rsidR="00E73D56" w:rsidRPr="001063B1" w:rsidRDefault="00CC1B58">
      <w:pPr>
        <w:pStyle w:val="ListParagraph"/>
        <w:numPr>
          <w:ilvl w:val="0"/>
          <w:numId w:val="1"/>
        </w:numPr>
        <w:tabs>
          <w:tab w:val="left" w:pos="461"/>
        </w:tabs>
        <w:spacing w:line="259" w:lineRule="auto"/>
        <w:ind w:right="184"/>
        <w:jc w:val="both"/>
        <w:rPr>
          <w:rFonts w:asciiTheme="majorBidi" w:hAnsiTheme="majorBidi" w:cstheme="majorBidi"/>
          <w:sz w:val="24"/>
          <w:szCs w:val="24"/>
        </w:rPr>
      </w:pPr>
      <w:r w:rsidRPr="001063B1">
        <w:rPr>
          <w:rFonts w:asciiTheme="majorBidi" w:hAnsiTheme="majorBidi" w:cstheme="majorBidi"/>
          <w:sz w:val="24"/>
          <w:szCs w:val="24"/>
        </w:rPr>
        <w:t>The Application form (Annex 1) and the documents annexed to it must be signed, numbered, in computer writing and in the national language, except for exce</w:t>
      </w:r>
      <w:r w:rsidRPr="001063B1">
        <w:rPr>
          <w:rFonts w:asciiTheme="majorBidi" w:hAnsiTheme="majorBidi" w:cstheme="majorBidi"/>
          <w:sz w:val="24"/>
          <w:szCs w:val="24"/>
        </w:rPr>
        <w:t>ptions provided in Section 19 of the Regulations.</w:t>
      </w:r>
    </w:p>
    <w:p w:rsidR="00E73D56" w:rsidRPr="001063B1" w:rsidRDefault="00CC1B58">
      <w:pPr>
        <w:pStyle w:val="ListParagraph"/>
        <w:numPr>
          <w:ilvl w:val="0"/>
          <w:numId w:val="1"/>
        </w:numPr>
        <w:tabs>
          <w:tab w:val="left" w:pos="461"/>
        </w:tabs>
        <w:spacing w:line="259" w:lineRule="auto"/>
        <w:ind w:right="182"/>
        <w:jc w:val="both"/>
        <w:rPr>
          <w:rFonts w:asciiTheme="majorBidi" w:hAnsiTheme="majorBidi" w:cstheme="majorBidi"/>
          <w:sz w:val="24"/>
          <w:szCs w:val="24"/>
        </w:rPr>
      </w:pPr>
      <w:r w:rsidRPr="001063B1">
        <w:rPr>
          <w:rFonts w:asciiTheme="majorBidi" w:hAnsiTheme="majorBidi" w:cstheme="majorBidi"/>
          <w:sz w:val="24"/>
          <w:szCs w:val="24"/>
        </w:rPr>
        <w:t>If the subject of the Competition or parts thereof are subject to commercial confidentiality, the Co-financing applicant shall indicate this in its application.</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CC1B58">
      <w:pPr>
        <w:pStyle w:val="Heading1"/>
        <w:numPr>
          <w:ilvl w:val="0"/>
          <w:numId w:val="3"/>
        </w:numPr>
        <w:tabs>
          <w:tab w:val="left" w:pos="1445"/>
        </w:tabs>
        <w:spacing w:before="242"/>
        <w:ind w:left="1444" w:hanging="318"/>
        <w:jc w:val="left"/>
        <w:rPr>
          <w:rFonts w:asciiTheme="majorBidi" w:hAnsiTheme="majorBidi" w:cstheme="majorBidi"/>
          <w:sz w:val="24"/>
          <w:szCs w:val="24"/>
        </w:rPr>
      </w:pPr>
      <w:r w:rsidRPr="001063B1">
        <w:rPr>
          <w:rFonts w:asciiTheme="majorBidi" w:hAnsiTheme="majorBidi" w:cstheme="majorBidi"/>
          <w:sz w:val="24"/>
          <w:szCs w:val="24"/>
        </w:rPr>
        <w:t xml:space="preserve">Evaluation of applications and announcement </w:t>
      </w:r>
      <w:r w:rsidRPr="001063B1">
        <w:rPr>
          <w:rFonts w:asciiTheme="majorBidi" w:hAnsiTheme="majorBidi" w:cstheme="majorBidi"/>
          <w:sz w:val="24"/>
          <w:szCs w:val="24"/>
        </w:rPr>
        <w:t>of results</w:t>
      </w:r>
    </w:p>
    <w:p w:rsidR="00E73D56" w:rsidRPr="001063B1" w:rsidRDefault="00E73D56">
      <w:pPr>
        <w:pStyle w:val="BodyText"/>
        <w:ind w:left="0" w:firstLine="0"/>
        <w:jc w:val="left"/>
        <w:rPr>
          <w:rFonts w:asciiTheme="majorBidi" w:hAnsiTheme="majorBidi" w:cstheme="majorBidi"/>
          <w:b/>
          <w:sz w:val="24"/>
          <w:szCs w:val="24"/>
        </w:rPr>
      </w:pPr>
    </w:p>
    <w:p w:rsidR="00E73D56" w:rsidRPr="001063B1" w:rsidRDefault="00CC1B58">
      <w:pPr>
        <w:pStyle w:val="ListParagraph"/>
        <w:numPr>
          <w:ilvl w:val="0"/>
          <w:numId w:val="1"/>
        </w:numPr>
        <w:tabs>
          <w:tab w:val="left" w:pos="461"/>
        </w:tabs>
        <w:spacing w:line="259" w:lineRule="auto"/>
        <w:ind w:right="114"/>
        <w:jc w:val="both"/>
        <w:rPr>
          <w:rFonts w:asciiTheme="majorBidi" w:hAnsiTheme="majorBidi" w:cstheme="majorBidi"/>
          <w:sz w:val="24"/>
          <w:szCs w:val="24"/>
        </w:rPr>
      </w:pPr>
      <w:r w:rsidRPr="001063B1">
        <w:rPr>
          <w:rFonts w:asciiTheme="majorBidi" w:hAnsiTheme="majorBidi" w:cstheme="majorBidi"/>
          <w:sz w:val="24"/>
          <w:szCs w:val="24"/>
        </w:rPr>
        <w:t>The Commission shall take its decisions once per calendar month, at a review meeting, on the basis of the applications submitted by the 15th of the current month. The Commission shall take its decision by the 15th of the following month. The Co</w:t>
      </w:r>
      <w:r w:rsidRPr="001063B1">
        <w:rPr>
          <w:rFonts w:asciiTheme="majorBidi" w:hAnsiTheme="majorBidi" w:cstheme="majorBidi"/>
          <w:sz w:val="24"/>
          <w:szCs w:val="24"/>
        </w:rPr>
        <w:t xml:space="preserve">mmission shall be chaired by its Chairperson. The Commission shall have a quorum if at least two thirds of its members are present at its meeting. Decisions are taken by public vote at a meeting of the Commission. In the event of a tie, the Chairperson of </w:t>
      </w:r>
      <w:r w:rsidRPr="001063B1">
        <w:rPr>
          <w:rFonts w:asciiTheme="majorBidi" w:hAnsiTheme="majorBidi" w:cstheme="majorBidi"/>
          <w:sz w:val="24"/>
          <w:szCs w:val="24"/>
        </w:rPr>
        <w:t>the Commission shall have the decisive vote.</w:t>
      </w:r>
    </w:p>
    <w:p w:rsidR="00E73D56" w:rsidRPr="001063B1" w:rsidRDefault="00CC1B58">
      <w:pPr>
        <w:pStyle w:val="ListParagraph"/>
        <w:numPr>
          <w:ilvl w:val="0"/>
          <w:numId w:val="1"/>
        </w:numPr>
        <w:tabs>
          <w:tab w:val="left" w:pos="461"/>
        </w:tabs>
        <w:spacing w:before="1"/>
        <w:ind w:hanging="361"/>
        <w:jc w:val="both"/>
        <w:rPr>
          <w:rFonts w:asciiTheme="majorBidi" w:hAnsiTheme="majorBidi" w:cstheme="majorBidi"/>
          <w:sz w:val="24"/>
          <w:szCs w:val="24"/>
        </w:rPr>
      </w:pPr>
      <w:r w:rsidRPr="001063B1">
        <w:rPr>
          <w:rFonts w:asciiTheme="majorBidi" w:hAnsiTheme="majorBidi" w:cstheme="majorBidi"/>
          <w:sz w:val="24"/>
          <w:szCs w:val="24"/>
        </w:rPr>
        <w:t>In the course of the evaluation of the Applications, the Commission shall have the right to:</w:t>
      </w:r>
    </w:p>
    <w:p w:rsidR="00E73D56" w:rsidRPr="001063B1" w:rsidRDefault="00CC1B58">
      <w:pPr>
        <w:pStyle w:val="ListParagraph"/>
        <w:numPr>
          <w:ilvl w:val="1"/>
          <w:numId w:val="1"/>
        </w:numPr>
        <w:tabs>
          <w:tab w:val="left" w:pos="1025"/>
        </w:tabs>
        <w:spacing w:before="22"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 xml:space="preserve">invite the Co-financing applicant to give a presentation on the submitted application and to answer questions, either </w:t>
      </w:r>
      <w:r w:rsidRPr="001063B1">
        <w:rPr>
          <w:rFonts w:asciiTheme="majorBidi" w:hAnsiTheme="majorBidi" w:cstheme="majorBidi"/>
          <w:sz w:val="24"/>
          <w:szCs w:val="24"/>
        </w:rPr>
        <w:t>in person or remotely;</w:t>
      </w:r>
    </w:p>
    <w:p w:rsidR="00E73D56" w:rsidRPr="001063B1" w:rsidRDefault="00CC1B58">
      <w:pPr>
        <w:pStyle w:val="ListParagraph"/>
        <w:numPr>
          <w:ilvl w:val="1"/>
          <w:numId w:val="1"/>
        </w:numPr>
        <w:tabs>
          <w:tab w:val="left" w:pos="1025"/>
        </w:tabs>
        <w:spacing w:line="259" w:lineRule="auto"/>
        <w:ind w:right="183"/>
        <w:jc w:val="both"/>
        <w:rPr>
          <w:rFonts w:asciiTheme="majorBidi" w:hAnsiTheme="majorBidi" w:cstheme="majorBidi"/>
          <w:sz w:val="24"/>
          <w:szCs w:val="24"/>
        </w:rPr>
      </w:pPr>
      <w:proofErr w:type="gramStart"/>
      <w:r w:rsidRPr="001063B1">
        <w:rPr>
          <w:rFonts w:asciiTheme="majorBidi" w:hAnsiTheme="majorBidi" w:cstheme="majorBidi"/>
          <w:sz w:val="24"/>
          <w:szCs w:val="24"/>
        </w:rPr>
        <w:t>to</w:t>
      </w:r>
      <w:proofErr w:type="gramEnd"/>
      <w:r w:rsidRPr="001063B1">
        <w:rPr>
          <w:rFonts w:asciiTheme="majorBidi" w:hAnsiTheme="majorBidi" w:cstheme="majorBidi"/>
          <w:sz w:val="24"/>
          <w:szCs w:val="24"/>
        </w:rPr>
        <w:t xml:space="preserve"> call in experts in the field of culture who have knowledge or experience in the film sector and who do not represent the interests of the applicants for co-financing.</w:t>
      </w:r>
    </w:p>
    <w:p w:rsidR="00E73D56" w:rsidRPr="001063B1" w:rsidRDefault="00CC1B58">
      <w:pPr>
        <w:pStyle w:val="ListParagraph"/>
        <w:numPr>
          <w:ilvl w:val="0"/>
          <w:numId w:val="1"/>
        </w:numPr>
        <w:tabs>
          <w:tab w:val="left" w:pos="461"/>
        </w:tabs>
        <w:spacing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In assessing the application in any of the evaluation rounds, the Commission shall take into account the information provided by the National Film Centre of Latvia on the fulfilment of the obligations of the Co-financing</w:t>
      </w:r>
    </w:p>
    <w:p w:rsidR="00E73D56" w:rsidRPr="001063B1" w:rsidRDefault="00E73D56">
      <w:pPr>
        <w:spacing w:line="259" w:lineRule="auto"/>
        <w:jc w:val="both"/>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BodyText"/>
        <w:spacing w:before="75" w:line="259" w:lineRule="auto"/>
        <w:ind w:right="176" w:firstLine="0"/>
        <w:rPr>
          <w:rFonts w:asciiTheme="majorBidi" w:hAnsiTheme="majorBidi" w:cstheme="majorBidi"/>
          <w:sz w:val="24"/>
          <w:szCs w:val="24"/>
        </w:rPr>
      </w:pPr>
      <w:proofErr w:type="gramStart"/>
      <w:r w:rsidRPr="001063B1">
        <w:rPr>
          <w:rFonts w:asciiTheme="majorBidi" w:hAnsiTheme="majorBidi" w:cstheme="majorBidi"/>
          <w:sz w:val="24"/>
          <w:szCs w:val="24"/>
        </w:rPr>
        <w:lastRenderedPageBreak/>
        <w:t>applicant</w:t>
      </w:r>
      <w:proofErr w:type="gramEnd"/>
      <w:r w:rsidRPr="001063B1">
        <w:rPr>
          <w:rFonts w:asciiTheme="majorBidi" w:hAnsiTheme="majorBidi" w:cstheme="majorBidi"/>
          <w:sz w:val="24"/>
          <w:szCs w:val="24"/>
        </w:rPr>
        <w:t>. The Co</w:t>
      </w:r>
      <w:r w:rsidRPr="001063B1">
        <w:rPr>
          <w:rFonts w:asciiTheme="majorBidi" w:hAnsiTheme="majorBidi" w:cstheme="majorBidi"/>
          <w:sz w:val="24"/>
          <w:szCs w:val="24"/>
        </w:rPr>
        <w:t>mmission may decide not to proceed with the evaluation of a submitted application on the basis of non-fulfilment of the obligations arising from the contracts previously concluded with the National Film Centre.</w:t>
      </w:r>
    </w:p>
    <w:p w:rsidR="00E73D56" w:rsidRPr="001063B1" w:rsidRDefault="00CC1B58">
      <w:pPr>
        <w:pStyle w:val="ListParagraph"/>
        <w:numPr>
          <w:ilvl w:val="0"/>
          <w:numId w:val="1"/>
        </w:numPr>
        <w:tabs>
          <w:tab w:val="left" w:pos="461"/>
        </w:tabs>
        <w:spacing w:line="298" w:lineRule="exact"/>
        <w:ind w:hanging="361"/>
        <w:jc w:val="both"/>
        <w:rPr>
          <w:rFonts w:asciiTheme="majorBidi" w:hAnsiTheme="majorBidi" w:cstheme="majorBidi"/>
          <w:sz w:val="24"/>
          <w:szCs w:val="24"/>
        </w:rPr>
      </w:pPr>
      <w:r w:rsidRPr="001063B1">
        <w:rPr>
          <w:rFonts w:asciiTheme="majorBidi" w:hAnsiTheme="majorBidi" w:cstheme="majorBidi"/>
          <w:sz w:val="24"/>
          <w:szCs w:val="24"/>
        </w:rPr>
        <w:t>There are three rounds of evaluation:</w:t>
      </w:r>
    </w:p>
    <w:p w:rsidR="00E73D56" w:rsidRPr="001063B1" w:rsidRDefault="00CC1B58">
      <w:pPr>
        <w:pStyle w:val="ListParagraph"/>
        <w:numPr>
          <w:ilvl w:val="1"/>
          <w:numId w:val="1"/>
        </w:numPr>
        <w:tabs>
          <w:tab w:val="left" w:pos="1025"/>
        </w:tabs>
        <w:spacing w:before="22" w:line="259" w:lineRule="auto"/>
        <w:ind w:right="181"/>
        <w:jc w:val="both"/>
        <w:rPr>
          <w:rFonts w:asciiTheme="majorBidi" w:hAnsiTheme="majorBidi" w:cstheme="majorBidi"/>
          <w:sz w:val="24"/>
          <w:szCs w:val="24"/>
        </w:rPr>
      </w:pPr>
      <w:proofErr w:type="gramStart"/>
      <w:r w:rsidRPr="001063B1">
        <w:rPr>
          <w:rFonts w:asciiTheme="majorBidi" w:hAnsiTheme="majorBidi" w:cstheme="majorBidi"/>
          <w:sz w:val="24"/>
          <w:szCs w:val="24"/>
        </w:rPr>
        <w:t>in</w:t>
      </w:r>
      <w:proofErr w:type="gramEnd"/>
      <w:r w:rsidRPr="001063B1">
        <w:rPr>
          <w:rFonts w:asciiTheme="majorBidi" w:hAnsiTheme="majorBidi" w:cstheme="majorBidi"/>
          <w:sz w:val="24"/>
          <w:szCs w:val="24"/>
        </w:rPr>
        <w:t xml:space="preserve"> the </w:t>
      </w:r>
      <w:r w:rsidRPr="001063B1">
        <w:rPr>
          <w:rFonts w:asciiTheme="majorBidi" w:hAnsiTheme="majorBidi" w:cstheme="majorBidi"/>
          <w:sz w:val="24"/>
          <w:szCs w:val="24"/>
        </w:rPr>
        <w:t>first round, the eligibility of applications to the Administrative Evaluation Criteria (Annex 3) is determined. Any application receiving at least one “No” will be rejected. It is not possible to complete or improve the application later.</w:t>
      </w:r>
    </w:p>
    <w:p w:rsidR="00E73D56" w:rsidRPr="001063B1" w:rsidRDefault="00CC1B58">
      <w:pPr>
        <w:pStyle w:val="ListParagraph"/>
        <w:numPr>
          <w:ilvl w:val="1"/>
          <w:numId w:val="1"/>
        </w:numPr>
        <w:tabs>
          <w:tab w:val="left" w:pos="1025"/>
        </w:tabs>
        <w:spacing w:line="259" w:lineRule="auto"/>
        <w:ind w:right="185"/>
        <w:jc w:val="both"/>
        <w:rPr>
          <w:rFonts w:asciiTheme="majorBidi" w:hAnsiTheme="majorBidi" w:cstheme="majorBidi"/>
          <w:sz w:val="24"/>
          <w:szCs w:val="24"/>
        </w:rPr>
      </w:pPr>
      <w:r w:rsidRPr="001063B1">
        <w:rPr>
          <w:rFonts w:asciiTheme="majorBidi" w:hAnsiTheme="majorBidi" w:cstheme="majorBidi"/>
          <w:sz w:val="24"/>
          <w:szCs w:val="24"/>
        </w:rPr>
        <w:t xml:space="preserve">the second round </w:t>
      </w:r>
      <w:r w:rsidRPr="001063B1">
        <w:rPr>
          <w:rFonts w:asciiTheme="majorBidi" w:hAnsiTheme="majorBidi" w:cstheme="majorBidi"/>
          <w:sz w:val="24"/>
          <w:szCs w:val="24"/>
        </w:rPr>
        <w:t>assesses the compliance of the Competition application with the qualitative evaluation criteria (Annex 4):</w:t>
      </w:r>
    </w:p>
    <w:p w:rsidR="00E73D56" w:rsidRPr="001063B1" w:rsidRDefault="00CC1B58">
      <w:pPr>
        <w:pStyle w:val="ListParagraph"/>
        <w:numPr>
          <w:ilvl w:val="2"/>
          <w:numId w:val="1"/>
        </w:numPr>
        <w:tabs>
          <w:tab w:val="left" w:pos="1558"/>
        </w:tabs>
        <w:spacing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The evaluation will be carried out using the points method and only applications that pass the first round will be evaluated;</w:t>
      </w:r>
    </w:p>
    <w:p w:rsidR="00E73D56" w:rsidRPr="001063B1" w:rsidRDefault="00CC1B58">
      <w:pPr>
        <w:pStyle w:val="ListParagraph"/>
        <w:numPr>
          <w:ilvl w:val="2"/>
          <w:numId w:val="1"/>
        </w:numPr>
        <w:tabs>
          <w:tab w:val="left" w:pos="1558"/>
        </w:tabs>
        <w:spacing w:line="259" w:lineRule="auto"/>
        <w:ind w:right="185"/>
        <w:jc w:val="both"/>
        <w:rPr>
          <w:rFonts w:asciiTheme="majorBidi" w:hAnsiTheme="majorBidi" w:cstheme="majorBidi"/>
          <w:sz w:val="24"/>
          <w:szCs w:val="24"/>
        </w:rPr>
      </w:pPr>
      <w:r w:rsidRPr="001063B1">
        <w:rPr>
          <w:rFonts w:asciiTheme="majorBidi" w:hAnsiTheme="majorBidi" w:cstheme="majorBidi"/>
          <w:sz w:val="24"/>
          <w:szCs w:val="24"/>
        </w:rPr>
        <w:t>If an application does not obtain at least 12 points according to the quality evaluation criteria, it will not be further evaluated;</w:t>
      </w:r>
    </w:p>
    <w:p w:rsidR="00E73D56" w:rsidRPr="001063B1" w:rsidRDefault="00CC1B58">
      <w:pPr>
        <w:pStyle w:val="ListParagraph"/>
        <w:numPr>
          <w:ilvl w:val="2"/>
          <w:numId w:val="1"/>
        </w:numPr>
        <w:tabs>
          <w:tab w:val="left" w:pos="1558"/>
        </w:tabs>
        <w:spacing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In order to receive the maximum score according to the qualitative evaluation criteria, it is not necessary to spend more t</w:t>
      </w:r>
      <w:r w:rsidRPr="001063B1">
        <w:rPr>
          <w:rFonts w:asciiTheme="majorBidi" w:hAnsiTheme="majorBidi" w:cstheme="majorBidi"/>
          <w:sz w:val="24"/>
          <w:szCs w:val="24"/>
        </w:rPr>
        <w:t>han 50% of the total budget of the film project in Latvia.</w:t>
      </w:r>
    </w:p>
    <w:p w:rsidR="00E73D56" w:rsidRPr="001063B1" w:rsidRDefault="00CC1B58">
      <w:pPr>
        <w:pStyle w:val="ListParagraph"/>
        <w:numPr>
          <w:ilvl w:val="1"/>
          <w:numId w:val="1"/>
        </w:numPr>
        <w:tabs>
          <w:tab w:val="left" w:pos="1025"/>
        </w:tabs>
        <w:spacing w:line="259" w:lineRule="auto"/>
        <w:ind w:right="179"/>
        <w:jc w:val="both"/>
        <w:rPr>
          <w:rFonts w:asciiTheme="majorBidi" w:hAnsiTheme="majorBidi" w:cstheme="majorBidi"/>
          <w:sz w:val="24"/>
          <w:szCs w:val="24"/>
        </w:rPr>
      </w:pPr>
      <w:proofErr w:type="gramStart"/>
      <w:r w:rsidRPr="001063B1">
        <w:rPr>
          <w:rFonts w:asciiTheme="majorBidi" w:hAnsiTheme="majorBidi" w:cstheme="majorBidi"/>
          <w:sz w:val="24"/>
          <w:szCs w:val="24"/>
        </w:rPr>
        <w:t>in</w:t>
      </w:r>
      <w:proofErr w:type="gramEnd"/>
      <w:r w:rsidRPr="001063B1">
        <w:rPr>
          <w:rFonts w:asciiTheme="majorBidi" w:hAnsiTheme="majorBidi" w:cstheme="majorBidi"/>
          <w:sz w:val="24"/>
          <w:szCs w:val="24"/>
        </w:rPr>
        <w:t xml:space="preserve"> the third round, the co-financing rate approved by the Municipality for the application is determined. </w:t>
      </w:r>
      <w:r w:rsidRPr="001063B1">
        <w:rPr>
          <w:rFonts w:asciiTheme="majorBidi" w:hAnsiTheme="majorBidi" w:cstheme="majorBidi"/>
          <w:sz w:val="24"/>
          <w:szCs w:val="24"/>
        </w:rPr>
        <w:t>Co-financing rate approved by the Municipality for one foreign film project out of the eligible expenses:</w:t>
      </w:r>
    </w:p>
    <w:p w:rsidR="00E73D56" w:rsidRPr="001063B1" w:rsidRDefault="00CC1B58">
      <w:pPr>
        <w:pStyle w:val="ListParagraph"/>
        <w:numPr>
          <w:ilvl w:val="2"/>
          <w:numId w:val="1"/>
        </w:numPr>
        <w:tabs>
          <w:tab w:val="left" w:pos="1558"/>
        </w:tabs>
        <w:spacing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a project in which the main action of the film takes place in Riga or the representation of Riga in the plot is an essential part of the film (at leas</w:t>
      </w:r>
      <w:r w:rsidRPr="001063B1">
        <w:rPr>
          <w:rFonts w:asciiTheme="majorBidi" w:hAnsiTheme="majorBidi" w:cstheme="majorBidi"/>
          <w:sz w:val="24"/>
          <w:szCs w:val="24"/>
        </w:rPr>
        <w:t>t 20% of screen time) and which is at least partly realised in the administrative territory of the city of Riga – 25%;</w:t>
      </w:r>
    </w:p>
    <w:p w:rsidR="00E73D56" w:rsidRPr="001063B1" w:rsidRDefault="00CC1B58">
      <w:pPr>
        <w:pStyle w:val="ListParagraph"/>
        <w:numPr>
          <w:ilvl w:val="2"/>
          <w:numId w:val="1"/>
        </w:numPr>
        <w:tabs>
          <w:tab w:val="left" w:pos="1558"/>
        </w:tabs>
        <w:ind w:hanging="738"/>
        <w:jc w:val="both"/>
        <w:rPr>
          <w:rFonts w:asciiTheme="majorBidi" w:hAnsiTheme="majorBidi" w:cstheme="majorBidi"/>
          <w:sz w:val="24"/>
          <w:szCs w:val="24"/>
        </w:rPr>
      </w:pPr>
      <w:r w:rsidRPr="001063B1">
        <w:rPr>
          <w:rFonts w:asciiTheme="majorBidi" w:hAnsiTheme="majorBidi" w:cstheme="majorBidi"/>
          <w:sz w:val="24"/>
          <w:szCs w:val="24"/>
        </w:rPr>
        <w:t>A project, the filming of which is planned in the territory of Latvia – 20%;</w:t>
      </w:r>
    </w:p>
    <w:p w:rsidR="00E73D56" w:rsidRPr="001063B1" w:rsidRDefault="00CC1B58">
      <w:pPr>
        <w:pStyle w:val="ListParagraph"/>
        <w:numPr>
          <w:ilvl w:val="2"/>
          <w:numId w:val="1"/>
        </w:numPr>
        <w:tabs>
          <w:tab w:val="left" w:pos="1558"/>
        </w:tabs>
        <w:spacing w:before="22" w:line="259" w:lineRule="auto"/>
        <w:ind w:right="179"/>
        <w:jc w:val="both"/>
        <w:rPr>
          <w:rFonts w:asciiTheme="majorBidi" w:hAnsiTheme="majorBidi" w:cstheme="majorBidi"/>
          <w:sz w:val="24"/>
          <w:szCs w:val="24"/>
        </w:rPr>
      </w:pPr>
      <w:proofErr w:type="gramStart"/>
      <w:r w:rsidRPr="001063B1">
        <w:rPr>
          <w:rFonts w:asciiTheme="majorBidi" w:hAnsiTheme="majorBidi" w:cstheme="majorBidi"/>
          <w:sz w:val="24"/>
          <w:szCs w:val="24"/>
        </w:rPr>
        <w:t>a</w:t>
      </w:r>
      <w:proofErr w:type="gramEnd"/>
      <w:r w:rsidRPr="001063B1">
        <w:rPr>
          <w:rFonts w:asciiTheme="majorBidi" w:hAnsiTheme="majorBidi" w:cstheme="majorBidi"/>
          <w:sz w:val="24"/>
          <w:szCs w:val="24"/>
        </w:rPr>
        <w:t xml:space="preserve"> project that qualifies for a 20% co-financing rate but sco</w:t>
      </w:r>
      <w:r w:rsidRPr="001063B1">
        <w:rPr>
          <w:rFonts w:asciiTheme="majorBidi" w:hAnsiTheme="majorBidi" w:cstheme="majorBidi"/>
          <w:sz w:val="24"/>
          <w:szCs w:val="24"/>
        </w:rPr>
        <w:t>res the maximum possible points under the quality criteria is subject to a 25% co-financing rate.</w:t>
      </w:r>
    </w:p>
    <w:p w:rsidR="00E73D56" w:rsidRPr="001063B1" w:rsidRDefault="00CC1B58">
      <w:pPr>
        <w:pStyle w:val="ListParagraph"/>
        <w:numPr>
          <w:ilvl w:val="0"/>
          <w:numId w:val="1"/>
        </w:numPr>
        <w:tabs>
          <w:tab w:val="left" w:pos="461"/>
        </w:tabs>
        <w:spacing w:line="297" w:lineRule="exact"/>
        <w:ind w:hanging="361"/>
        <w:jc w:val="both"/>
        <w:rPr>
          <w:rFonts w:asciiTheme="majorBidi" w:hAnsiTheme="majorBidi" w:cstheme="majorBidi"/>
          <w:sz w:val="24"/>
          <w:szCs w:val="24"/>
        </w:rPr>
      </w:pPr>
      <w:r w:rsidRPr="001063B1">
        <w:rPr>
          <w:rFonts w:asciiTheme="majorBidi" w:hAnsiTheme="majorBidi" w:cstheme="majorBidi"/>
          <w:sz w:val="24"/>
          <w:szCs w:val="24"/>
        </w:rPr>
        <w:t>Procedures for allocating financial resources:</w:t>
      </w:r>
    </w:p>
    <w:p w:rsidR="00E73D56" w:rsidRPr="001063B1" w:rsidRDefault="00CC1B58">
      <w:pPr>
        <w:pStyle w:val="ListParagraph"/>
        <w:numPr>
          <w:ilvl w:val="1"/>
          <w:numId w:val="1"/>
        </w:numPr>
        <w:tabs>
          <w:tab w:val="left" w:pos="1234"/>
        </w:tabs>
        <w:spacing w:before="23" w:line="259" w:lineRule="auto"/>
        <w:ind w:left="1233" w:right="182" w:hanging="706"/>
        <w:jc w:val="both"/>
        <w:rPr>
          <w:rFonts w:asciiTheme="majorBidi" w:hAnsiTheme="majorBidi" w:cstheme="majorBidi"/>
          <w:sz w:val="24"/>
          <w:szCs w:val="24"/>
        </w:rPr>
      </w:pPr>
      <w:r w:rsidRPr="001063B1">
        <w:rPr>
          <w:rFonts w:asciiTheme="majorBidi" w:hAnsiTheme="majorBidi" w:cstheme="majorBidi"/>
          <w:sz w:val="24"/>
          <w:szCs w:val="24"/>
        </w:rPr>
        <w:t>Priority will be given to Co-financing applicants that meet the 25% co-financing rate and that have obtained at</w:t>
      </w:r>
      <w:r w:rsidRPr="001063B1">
        <w:rPr>
          <w:rFonts w:asciiTheme="majorBidi" w:hAnsiTheme="majorBidi" w:cstheme="majorBidi"/>
          <w:sz w:val="24"/>
          <w:szCs w:val="24"/>
        </w:rPr>
        <w:t xml:space="preserve"> least 12 points in the evaluation of the quality criteria; the Commission will rank them in order of priority among themselves, starting with the one with the highest score;</w:t>
      </w:r>
    </w:p>
    <w:p w:rsidR="00E73D56" w:rsidRPr="001063B1" w:rsidRDefault="00CC1B58">
      <w:pPr>
        <w:pStyle w:val="ListParagraph"/>
        <w:numPr>
          <w:ilvl w:val="1"/>
          <w:numId w:val="1"/>
        </w:numPr>
        <w:tabs>
          <w:tab w:val="left" w:pos="1234"/>
        </w:tabs>
        <w:spacing w:line="259" w:lineRule="auto"/>
        <w:ind w:left="1233" w:right="178" w:hanging="706"/>
        <w:jc w:val="both"/>
        <w:rPr>
          <w:rFonts w:asciiTheme="majorBidi" w:hAnsiTheme="majorBidi" w:cstheme="majorBidi"/>
          <w:sz w:val="24"/>
          <w:szCs w:val="24"/>
        </w:rPr>
      </w:pPr>
      <w:r w:rsidRPr="001063B1">
        <w:rPr>
          <w:rFonts w:asciiTheme="majorBidi" w:hAnsiTheme="majorBidi" w:cstheme="majorBidi"/>
          <w:sz w:val="24"/>
          <w:szCs w:val="24"/>
        </w:rPr>
        <w:t>Co-financing applicants that meet the 20% co-financing rate and that have obtaine</w:t>
      </w:r>
      <w:r w:rsidRPr="001063B1">
        <w:rPr>
          <w:rFonts w:asciiTheme="majorBidi" w:hAnsiTheme="majorBidi" w:cstheme="majorBidi"/>
          <w:sz w:val="24"/>
          <w:szCs w:val="24"/>
        </w:rPr>
        <w:t>d at least 12 points in the quality criteria will be ranked in order of priority among themselves, starting with the highest scorer;</w:t>
      </w:r>
    </w:p>
    <w:p w:rsidR="00E73D56" w:rsidRPr="001063B1" w:rsidRDefault="00CC1B58">
      <w:pPr>
        <w:pStyle w:val="ListParagraph"/>
        <w:numPr>
          <w:ilvl w:val="1"/>
          <w:numId w:val="1"/>
        </w:numPr>
        <w:tabs>
          <w:tab w:val="left" w:pos="1234"/>
        </w:tabs>
        <w:spacing w:line="259" w:lineRule="auto"/>
        <w:ind w:left="1233" w:right="179" w:hanging="706"/>
        <w:jc w:val="both"/>
        <w:rPr>
          <w:rFonts w:asciiTheme="majorBidi" w:hAnsiTheme="majorBidi" w:cstheme="majorBidi"/>
          <w:sz w:val="24"/>
          <w:szCs w:val="24"/>
        </w:rPr>
      </w:pPr>
      <w:r w:rsidRPr="001063B1">
        <w:rPr>
          <w:rFonts w:asciiTheme="majorBidi" w:hAnsiTheme="majorBidi" w:cstheme="majorBidi"/>
          <w:sz w:val="24"/>
          <w:szCs w:val="24"/>
        </w:rPr>
        <w:t>If two or more projects have been awarded the same score by the Commission, the Commission shall give first priority for th</w:t>
      </w:r>
      <w:r w:rsidRPr="001063B1">
        <w:rPr>
          <w:rFonts w:asciiTheme="majorBidi" w:hAnsiTheme="majorBidi" w:cstheme="majorBidi"/>
          <w:sz w:val="24"/>
          <w:szCs w:val="24"/>
        </w:rPr>
        <w:t>e conclusion of the co-financing agreement to the project which has obtained the highest overall score in points 1 and 2 of the quality evaluation criteria in Annex 4 to the Regulations.</w:t>
      </w:r>
    </w:p>
    <w:p w:rsidR="00E73D56" w:rsidRPr="001063B1" w:rsidRDefault="00CC1B58">
      <w:pPr>
        <w:pStyle w:val="ListParagraph"/>
        <w:numPr>
          <w:ilvl w:val="0"/>
          <w:numId w:val="1"/>
        </w:numPr>
        <w:tabs>
          <w:tab w:val="left" w:pos="461"/>
        </w:tabs>
        <w:spacing w:line="259" w:lineRule="auto"/>
        <w:ind w:right="185"/>
        <w:jc w:val="both"/>
        <w:rPr>
          <w:rFonts w:asciiTheme="majorBidi" w:hAnsiTheme="majorBidi" w:cstheme="majorBidi"/>
          <w:sz w:val="24"/>
          <w:szCs w:val="24"/>
        </w:rPr>
      </w:pPr>
      <w:r w:rsidRPr="001063B1">
        <w:rPr>
          <w:rFonts w:asciiTheme="majorBidi" w:hAnsiTheme="majorBidi" w:cstheme="majorBidi"/>
          <w:sz w:val="24"/>
          <w:szCs w:val="24"/>
        </w:rPr>
        <w:t>The Commission, on the basis of the evaluation of the Contest applications, shall decide whether or not to approve each application submitted.</w:t>
      </w:r>
    </w:p>
    <w:p w:rsidR="00E73D56" w:rsidRPr="001063B1" w:rsidRDefault="00E73D56">
      <w:pPr>
        <w:spacing w:line="259" w:lineRule="auto"/>
        <w:jc w:val="both"/>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ListParagraph"/>
        <w:numPr>
          <w:ilvl w:val="0"/>
          <w:numId w:val="1"/>
        </w:numPr>
        <w:tabs>
          <w:tab w:val="left" w:pos="461"/>
        </w:tabs>
        <w:spacing w:before="75"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lastRenderedPageBreak/>
        <w:t xml:space="preserve">The decision of the Commission to approve the submitted Contest application shall indicate the </w:t>
      </w:r>
      <w:r w:rsidRPr="001063B1">
        <w:rPr>
          <w:rFonts w:asciiTheme="majorBidi" w:hAnsiTheme="majorBidi" w:cstheme="majorBidi"/>
          <w:sz w:val="24"/>
          <w:szCs w:val="24"/>
        </w:rPr>
        <w:t>co-financing rate approved by the Agency for the project and the maximum possible amount of co-financing calculated accordingly, taking into account that:</w:t>
      </w:r>
    </w:p>
    <w:p w:rsidR="00E73D56" w:rsidRPr="001063B1" w:rsidRDefault="00CC1B58">
      <w:pPr>
        <w:pStyle w:val="ListParagraph"/>
        <w:numPr>
          <w:ilvl w:val="1"/>
          <w:numId w:val="1"/>
        </w:numPr>
        <w:tabs>
          <w:tab w:val="left" w:pos="1025"/>
        </w:tabs>
        <w:spacing w:line="259" w:lineRule="auto"/>
        <w:ind w:right="179"/>
        <w:jc w:val="both"/>
        <w:rPr>
          <w:rFonts w:asciiTheme="majorBidi" w:hAnsiTheme="majorBidi" w:cstheme="majorBidi"/>
          <w:sz w:val="24"/>
          <w:szCs w:val="24"/>
        </w:rPr>
      </w:pPr>
      <w:r w:rsidRPr="001063B1">
        <w:rPr>
          <w:rFonts w:asciiTheme="majorBidi" w:hAnsiTheme="majorBidi" w:cstheme="majorBidi"/>
          <w:sz w:val="24"/>
          <w:szCs w:val="24"/>
        </w:rPr>
        <w:t>The maximum amount of co-financing is calculated by applying a percentage to the eligible expenses up</w:t>
      </w:r>
      <w:r w:rsidRPr="001063B1">
        <w:rPr>
          <w:rFonts w:asciiTheme="majorBidi" w:hAnsiTheme="majorBidi" w:cstheme="majorBidi"/>
          <w:sz w:val="24"/>
          <w:szCs w:val="24"/>
        </w:rPr>
        <w:t xml:space="preserve"> to a maximum of 80% of the total budget of the film project (eligible expenses exceeding 80% of the total budget of the film do not count towards the Agency's co-financing);</w:t>
      </w:r>
    </w:p>
    <w:p w:rsidR="00E73D56" w:rsidRPr="001063B1" w:rsidRDefault="00CC1B58">
      <w:pPr>
        <w:pStyle w:val="ListParagraph"/>
        <w:numPr>
          <w:ilvl w:val="1"/>
          <w:numId w:val="1"/>
        </w:numPr>
        <w:tabs>
          <w:tab w:val="left" w:pos="1025"/>
        </w:tabs>
        <w:spacing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The total public funding in Latvia for the project (Annex 2) is limited to 50% of</w:t>
      </w:r>
      <w:r w:rsidRPr="001063B1">
        <w:rPr>
          <w:rFonts w:asciiTheme="majorBidi" w:hAnsiTheme="majorBidi" w:cstheme="majorBidi"/>
          <w:sz w:val="24"/>
          <w:szCs w:val="24"/>
        </w:rPr>
        <w:t xml:space="preserve"> the total eligible expenses of the film project in Latvia.</w:t>
      </w:r>
    </w:p>
    <w:p w:rsidR="00E73D56" w:rsidRPr="001063B1" w:rsidRDefault="00CC1B58">
      <w:pPr>
        <w:pStyle w:val="ListParagraph"/>
        <w:numPr>
          <w:ilvl w:val="0"/>
          <w:numId w:val="1"/>
        </w:numPr>
        <w:tabs>
          <w:tab w:val="left" w:pos="461"/>
        </w:tabs>
        <w:spacing w:line="259" w:lineRule="auto"/>
        <w:ind w:right="178"/>
        <w:jc w:val="both"/>
        <w:rPr>
          <w:rFonts w:asciiTheme="majorBidi" w:hAnsiTheme="majorBidi" w:cstheme="majorBidi"/>
          <w:sz w:val="24"/>
          <w:szCs w:val="24"/>
        </w:rPr>
      </w:pPr>
      <w:r w:rsidRPr="001063B1">
        <w:rPr>
          <w:rFonts w:asciiTheme="majorBidi" w:hAnsiTheme="majorBidi" w:cstheme="majorBidi"/>
          <w:sz w:val="24"/>
          <w:szCs w:val="24"/>
        </w:rPr>
        <w:t>The Commission shall make a decision on the results of the Competition no later than within 30 working days after the deadline for submission of Competition applications.</w:t>
      </w:r>
    </w:p>
    <w:p w:rsidR="00E73D56" w:rsidRPr="001063B1" w:rsidRDefault="00CC1B58">
      <w:pPr>
        <w:pStyle w:val="ListParagraph"/>
        <w:numPr>
          <w:ilvl w:val="0"/>
          <w:numId w:val="1"/>
        </w:numPr>
        <w:tabs>
          <w:tab w:val="left" w:pos="461"/>
        </w:tabs>
        <w:ind w:hanging="361"/>
        <w:jc w:val="both"/>
        <w:rPr>
          <w:rFonts w:asciiTheme="majorBidi" w:hAnsiTheme="majorBidi" w:cstheme="majorBidi"/>
          <w:sz w:val="24"/>
          <w:szCs w:val="24"/>
        </w:rPr>
      </w:pPr>
      <w:r w:rsidRPr="001063B1">
        <w:rPr>
          <w:rFonts w:asciiTheme="majorBidi" w:hAnsiTheme="majorBidi" w:cstheme="majorBidi"/>
          <w:sz w:val="24"/>
          <w:szCs w:val="24"/>
        </w:rPr>
        <w:t>The Commission, before co</w:t>
      </w:r>
      <w:r w:rsidRPr="001063B1">
        <w:rPr>
          <w:rFonts w:asciiTheme="majorBidi" w:hAnsiTheme="majorBidi" w:cstheme="majorBidi"/>
          <w:sz w:val="24"/>
          <w:szCs w:val="24"/>
        </w:rPr>
        <w:t>ncluding the contract with the Agency, reserves the right to:</w:t>
      </w:r>
    </w:p>
    <w:p w:rsidR="00E73D56" w:rsidRPr="001063B1" w:rsidRDefault="00CC1B58">
      <w:pPr>
        <w:pStyle w:val="ListParagraph"/>
        <w:numPr>
          <w:ilvl w:val="1"/>
          <w:numId w:val="1"/>
        </w:numPr>
        <w:tabs>
          <w:tab w:val="left" w:pos="1025"/>
        </w:tabs>
        <w:spacing w:before="20" w:line="259" w:lineRule="auto"/>
        <w:ind w:right="184"/>
        <w:jc w:val="both"/>
        <w:rPr>
          <w:rFonts w:asciiTheme="majorBidi" w:hAnsiTheme="majorBidi" w:cstheme="majorBidi"/>
          <w:sz w:val="24"/>
          <w:szCs w:val="24"/>
        </w:rPr>
      </w:pPr>
      <w:r w:rsidRPr="001063B1">
        <w:rPr>
          <w:rFonts w:asciiTheme="majorBidi" w:hAnsiTheme="majorBidi" w:cstheme="majorBidi"/>
          <w:sz w:val="24"/>
          <w:szCs w:val="24"/>
        </w:rPr>
        <w:t>request additional information and clarifications from the Co-financing applicant;</w:t>
      </w:r>
    </w:p>
    <w:p w:rsidR="00E73D56" w:rsidRPr="001063B1" w:rsidRDefault="00CC1B58">
      <w:pPr>
        <w:pStyle w:val="ListParagraph"/>
        <w:numPr>
          <w:ilvl w:val="1"/>
          <w:numId w:val="1"/>
        </w:numPr>
        <w:tabs>
          <w:tab w:val="left" w:pos="1025"/>
        </w:tabs>
        <w:spacing w:before="1"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 xml:space="preserve">transfer the planned expense items indicated in the Competition applications between eligible and non-eligible </w:t>
      </w:r>
      <w:r w:rsidRPr="001063B1">
        <w:rPr>
          <w:rFonts w:asciiTheme="majorBidi" w:hAnsiTheme="majorBidi" w:cstheme="majorBidi"/>
          <w:sz w:val="24"/>
          <w:szCs w:val="24"/>
        </w:rPr>
        <w:t>expenses;</w:t>
      </w:r>
    </w:p>
    <w:p w:rsidR="00E73D56" w:rsidRPr="001063B1" w:rsidRDefault="00CC1B58">
      <w:pPr>
        <w:pStyle w:val="ListParagraph"/>
        <w:numPr>
          <w:ilvl w:val="1"/>
          <w:numId w:val="1"/>
        </w:numPr>
        <w:tabs>
          <w:tab w:val="left" w:pos="1025"/>
        </w:tabs>
        <w:spacing w:line="259" w:lineRule="auto"/>
        <w:ind w:right="184"/>
        <w:jc w:val="both"/>
        <w:rPr>
          <w:rFonts w:asciiTheme="majorBidi" w:hAnsiTheme="majorBidi" w:cstheme="majorBidi"/>
          <w:sz w:val="24"/>
          <w:szCs w:val="24"/>
        </w:rPr>
      </w:pPr>
      <w:proofErr w:type="gramStart"/>
      <w:r w:rsidRPr="001063B1">
        <w:rPr>
          <w:rFonts w:asciiTheme="majorBidi" w:hAnsiTheme="majorBidi" w:cstheme="majorBidi"/>
          <w:sz w:val="24"/>
          <w:szCs w:val="24"/>
        </w:rPr>
        <w:t>at</w:t>
      </w:r>
      <w:proofErr w:type="gramEnd"/>
      <w:r w:rsidRPr="001063B1">
        <w:rPr>
          <w:rFonts w:asciiTheme="majorBidi" w:hAnsiTheme="majorBidi" w:cstheme="majorBidi"/>
          <w:sz w:val="24"/>
          <w:szCs w:val="24"/>
        </w:rPr>
        <w:t xml:space="preserve"> the justified request of the Co-financing applicant, to transfer the supported planned expense items indicated in the Competition application, without changing the amount of the allocated Co-financing amount.</w:t>
      </w:r>
    </w:p>
    <w:p w:rsidR="00E73D56" w:rsidRPr="001063B1" w:rsidRDefault="00CC1B58">
      <w:pPr>
        <w:pStyle w:val="ListParagraph"/>
        <w:numPr>
          <w:ilvl w:val="0"/>
          <w:numId w:val="1"/>
        </w:numPr>
        <w:tabs>
          <w:tab w:val="left" w:pos="461"/>
        </w:tabs>
        <w:spacing w:line="297" w:lineRule="exact"/>
        <w:ind w:hanging="361"/>
        <w:jc w:val="both"/>
        <w:rPr>
          <w:rFonts w:asciiTheme="majorBidi" w:hAnsiTheme="majorBidi" w:cstheme="majorBidi"/>
          <w:sz w:val="24"/>
          <w:szCs w:val="24"/>
        </w:rPr>
      </w:pPr>
      <w:r w:rsidRPr="001063B1">
        <w:rPr>
          <w:rFonts w:asciiTheme="majorBidi" w:hAnsiTheme="majorBidi" w:cstheme="majorBidi"/>
          <w:sz w:val="24"/>
          <w:szCs w:val="24"/>
        </w:rPr>
        <w:t>The Commission'</w:t>
      </w:r>
      <w:r w:rsidRPr="001063B1">
        <w:rPr>
          <w:rFonts w:asciiTheme="majorBidi" w:hAnsiTheme="majorBidi" w:cstheme="majorBidi"/>
          <w:sz w:val="24"/>
          <w:szCs w:val="24"/>
        </w:rPr>
        <w:t>s decision on the results of the Competition shall be:</w:t>
      </w:r>
    </w:p>
    <w:p w:rsidR="00E73D56" w:rsidRPr="001063B1" w:rsidRDefault="00CC1B58">
      <w:pPr>
        <w:pStyle w:val="ListParagraph"/>
        <w:numPr>
          <w:ilvl w:val="1"/>
          <w:numId w:val="1"/>
        </w:numPr>
        <w:tabs>
          <w:tab w:val="left" w:pos="1025"/>
        </w:tabs>
        <w:spacing w:before="22"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notified in writing to all Co-financing applicants by letter to the postal or electronic address indicated in the Competition application;</w:t>
      </w:r>
    </w:p>
    <w:p w:rsidR="00E73D56" w:rsidRPr="001063B1" w:rsidRDefault="00CC1B58">
      <w:pPr>
        <w:pStyle w:val="ListParagraph"/>
        <w:numPr>
          <w:ilvl w:val="1"/>
          <w:numId w:val="1"/>
        </w:numPr>
        <w:tabs>
          <w:tab w:val="left" w:pos="1025"/>
        </w:tabs>
        <w:jc w:val="both"/>
        <w:rPr>
          <w:rFonts w:asciiTheme="majorBidi" w:hAnsiTheme="majorBidi" w:cstheme="majorBidi"/>
          <w:sz w:val="24"/>
          <w:szCs w:val="24"/>
        </w:rPr>
      </w:pPr>
      <w:r w:rsidRPr="001063B1">
        <w:rPr>
          <w:rFonts w:asciiTheme="majorBidi" w:hAnsiTheme="majorBidi" w:cstheme="majorBidi"/>
          <w:sz w:val="24"/>
          <w:szCs w:val="24"/>
        </w:rPr>
        <w:t xml:space="preserve">published on the Agency's websites </w:t>
      </w:r>
      <w:hyperlink r:id="rId15">
        <w:r w:rsidRPr="001063B1">
          <w:rPr>
            <w:rFonts w:asciiTheme="majorBidi" w:hAnsiTheme="majorBidi" w:cstheme="majorBidi"/>
            <w:sz w:val="24"/>
            <w:szCs w:val="24"/>
            <w:u w:val="single"/>
          </w:rPr>
          <w:t>www.filmriga.lv</w:t>
        </w:r>
      </w:hyperlink>
      <w:r w:rsidRPr="001063B1">
        <w:rPr>
          <w:rFonts w:asciiTheme="majorBidi" w:hAnsiTheme="majorBidi" w:cstheme="majorBidi"/>
          <w:sz w:val="24"/>
          <w:szCs w:val="24"/>
        </w:rPr>
        <w:t xml:space="preserve"> and </w:t>
      </w:r>
      <w:hyperlink r:id="rId16">
        <w:r w:rsidRPr="001063B1">
          <w:rPr>
            <w:rFonts w:asciiTheme="majorBidi" w:hAnsiTheme="majorBidi" w:cstheme="majorBidi"/>
            <w:sz w:val="24"/>
            <w:szCs w:val="24"/>
            <w:u w:val="single"/>
          </w:rPr>
          <w:t>www.liveriga.lv</w:t>
        </w:r>
        <w:r w:rsidRPr="001063B1">
          <w:rPr>
            <w:rFonts w:asciiTheme="majorBidi" w:hAnsiTheme="majorBidi" w:cstheme="majorBidi"/>
            <w:sz w:val="24"/>
            <w:szCs w:val="24"/>
          </w:rPr>
          <w:t xml:space="preserve"> </w:t>
        </w:r>
      </w:hyperlink>
      <w:r w:rsidRPr="001063B1">
        <w:rPr>
          <w:rFonts w:asciiTheme="majorBidi" w:hAnsiTheme="majorBidi" w:cstheme="majorBidi"/>
          <w:sz w:val="24"/>
          <w:szCs w:val="24"/>
          <w:vertAlign w:val="superscript"/>
        </w:rPr>
        <w:t>6</w:t>
      </w:r>
    </w:p>
    <w:p w:rsidR="00E73D56" w:rsidRPr="001063B1" w:rsidRDefault="00CC1B58">
      <w:pPr>
        <w:pStyle w:val="ListParagraph"/>
        <w:numPr>
          <w:ilvl w:val="0"/>
          <w:numId w:val="1"/>
        </w:numPr>
        <w:tabs>
          <w:tab w:val="left" w:pos="461"/>
        </w:tabs>
        <w:spacing w:before="25" w:line="259" w:lineRule="auto"/>
        <w:ind w:right="179"/>
        <w:jc w:val="both"/>
        <w:rPr>
          <w:rFonts w:asciiTheme="majorBidi" w:hAnsiTheme="majorBidi" w:cstheme="majorBidi"/>
          <w:sz w:val="24"/>
          <w:szCs w:val="24"/>
        </w:rPr>
      </w:pPr>
      <w:r w:rsidRPr="001063B1">
        <w:rPr>
          <w:rFonts w:asciiTheme="majorBidi" w:hAnsiTheme="majorBidi" w:cstheme="majorBidi"/>
          <w:sz w:val="24"/>
          <w:szCs w:val="24"/>
        </w:rPr>
        <w:t>At the end of the Competition, when the available co-financing limit has been reached, the Commission reserves the right to:</w:t>
      </w:r>
    </w:p>
    <w:p w:rsidR="00E73D56" w:rsidRPr="001063B1" w:rsidRDefault="00CC1B58">
      <w:pPr>
        <w:pStyle w:val="ListParagraph"/>
        <w:numPr>
          <w:ilvl w:val="1"/>
          <w:numId w:val="1"/>
        </w:numPr>
        <w:tabs>
          <w:tab w:val="left" w:pos="1094"/>
        </w:tabs>
        <w:spacing w:line="259" w:lineRule="auto"/>
        <w:ind w:left="1094" w:right="179" w:hanging="634"/>
        <w:jc w:val="both"/>
        <w:rPr>
          <w:rFonts w:asciiTheme="majorBidi" w:hAnsiTheme="majorBidi" w:cstheme="majorBidi"/>
          <w:sz w:val="24"/>
          <w:szCs w:val="24"/>
        </w:rPr>
      </w:pPr>
      <w:r w:rsidRPr="001063B1">
        <w:rPr>
          <w:rFonts w:asciiTheme="majorBidi" w:hAnsiTheme="majorBidi" w:cstheme="majorBidi"/>
          <w:sz w:val="24"/>
          <w:szCs w:val="24"/>
        </w:rPr>
        <w:t xml:space="preserve">include in the reserve list those </w:t>
      </w:r>
      <w:r w:rsidRPr="001063B1">
        <w:rPr>
          <w:rFonts w:asciiTheme="majorBidi" w:hAnsiTheme="majorBidi" w:cstheme="majorBidi"/>
          <w:sz w:val="24"/>
          <w:szCs w:val="24"/>
        </w:rPr>
        <w:t>Competition applications which have obtained at least 12 points in the quality criteria, are eligible for the full amount requested but cannot be approved due to insufficient co-financing, in order of priority according to the number of points obtained;</w:t>
      </w:r>
    </w:p>
    <w:p w:rsidR="00E73D56" w:rsidRPr="001063B1" w:rsidRDefault="00CC1B58">
      <w:pPr>
        <w:pStyle w:val="ListParagraph"/>
        <w:numPr>
          <w:ilvl w:val="1"/>
          <w:numId w:val="1"/>
        </w:numPr>
        <w:tabs>
          <w:tab w:val="left" w:pos="1094"/>
        </w:tabs>
        <w:spacing w:line="259" w:lineRule="auto"/>
        <w:ind w:left="1094" w:right="180" w:hanging="634"/>
        <w:jc w:val="both"/>
        <w:rPr>
          <w:rFonts w:asciiTheme="majorBidi" w:hAnsiTheme="majorBidi" w:cstheme="majorBidi"/>
          <w:sz w:val="24"/>
          <w:szCs w:val="24"/>
        </w:rPr>
      </w:pPr>
      <w:r w:rsidRPr="001063B1">
        <w:rPr>
          <w:rFonts w:asciiTheme="majorBidi" w:hAnsiTheme="majorBidi" w:cstheme="majorBidi"/>
          <w:sz w:val="24"/>
          <w:szCs w:val="24"/>
        </w:rPr>
        <w:t>of</w:t>
      </w:r>
      <w:r w:rsidRPr="001063B1">
        <w:rPr>
          <w:rFonts w:asciiTheme="majorBidi" w:hAnsiTheme="majorBidi" w:cstheme="majorBidi"/>
          <w:sz w:val="24"/>
          <w:szCs w:val="24"/>
        </w:rPr>
        <w:t>fer the available co-financing to the reserve-listed Competition applications, in order of priority of the points obtained, if it becomes known that a project approved for co-financing so far will not be implemented, or will not be implemented to the exten</w:t>
      </w:r>
      <w:r w:rsidRPr="001063B1">
        <w:rPr>
          <w:rFonts w:asciiTheme="majorBidi" w:hAnsiTheme="majorBidi" w:cstheme="majorBidi"/>
          <w:sz w:val="24"/>
          <w:szCs w:val="24"/>
        </w:rPr>
        <w:t>t originally planned, and will not require the maximum amount of co-financing available for it;</w:t>
      </w:r>
    </w:p>
    <w:p w:rsidR="00E73D56" w:rsidRPr="001063B1" w:rsidRDefault="00CC1B58">
      <w:pPr>
        <w:pStyle w:val="ListParagraph"/>
        <w:numPr>
          <w:ilvl w:val="1"/>
          <w:numId w:val="1"/>
        </w:numPr>
        <w:tabs>
          <w:tab w:val="left" w:pos="1025"/>
        </w:tabs>
        <w:spacing w:line="259" w:lineRule="auto"/>
        <w:ind w:right="181" w:hanging="634"/>
        <w:jc w:val="both"/>
        <w:rPr>
          <w:rFonts w:asciiTheme="majorBidi" w:hAnsiTheme="majorBidi" w:cstheme="majorBidi"/>
          <w:sz w:val="24"/>
          <w:szCs w:val="24"/>
        </w:rPr>
      </w:pPr>
      <w:proofErr w:type="gramStart"/>
      <w:r w:rsidRPr="001063B1">
        <w:rPr>
          <w:rFonts w:asciiTheme="majorBidi" w:hAnsiTheme="majorBidi" w:cstheme="majorBidi"/>
          <w:sz w:val="24"/>
          <w:szCs w:val="24"/>
        </w:rPr>
        <w:t>update</w:t>
      </w:r>
      <w:proofErr w:type="gramEnd"/>
      <w:r w:rsidRPr="001063B1">
        <w:rPr>
          <w:rFonts w:asciiTheme="majorBidi" w:hAnsiTheme="majorBidi" w:cstheme="majorBidi"/>
          <w:sz w:val="24"/>
          <w:szCs w:val="24"/>
        </w:rPr>
        <w:t xml:space="preserve"> the Commission's decision accordingly within one month of the date on which the funding becomes available.</w:t>
      </w:r>
    </w:p>
    <w:p w:rsidR="00E73D56" w:rsidRPr="001063B1" w:rsidRDefault="00CC1B58">
      <w:pPr>
        <w:pStyle w:val="ListParagraph"/>
        <w:numPr>
          <w:ilvl w:val="0"/>
          <w:numId w:val="1"/>
        </w:numPr>
        <w:tabs>
          <w:tab w:val="left" w:pos="461"/>
        </w:tabs>
        <w:spacing w:line="259" w:lineRule="auto"/>
        <w:ind w:right="182"/>
        <w:jc w:val="both"/>
        <w:rPr>
          <w:rFonts w:asciiTheme="majorBidi" w:hAnsiTheme="majorBidi" w:cstheme="majorBidi"/>
          <w:sz w:val="24"/>
          <w:szCs w:val="24"/>
        </w:rPr>
      </w:pPr>
      <w:r w:rsidRPr="001063B1">
        <w:rPr>
          <w:rFonts w:asciiTheme="majorBidi" w:hAnsiTheme="majorBidi" w:cstheme="majorBidi"/>
          <w:sz w:val="24"/>
          <w:szCs w:val="24"/>
        </w:rPr>
        <w:t>The Co-financing Agreement shall not be concluded if, before its conclusion, it is established that the Co-financing Applicant:</w:t>
      </w:r>
    </w:p>
    <w:p w:rsidR="00E73D56" w:rsidRPr="001063B1" w:rsidRDefault="00CC1B58">
      <w:pPr>
        <w:pStyle w:val="ListParagraph"/>
        <w:numPr>
          <w:ilvl w:val="1"/>
          <w:numId w:val="1"/>
        </w:numPr>
        <w:tabs>
          <w:tab w:val="left" w:pos="1025"/>
        </w:tabs>
        <w:spacing w:line="259" w:lineRule="auto"/>
        <w:ind w:right="179"/>
        <w:rPr>
          <w:rFonts w:asciiTheme="majorBidi" w:hAnsiTheme="majorBidi" w:cstheme="majorBidi"/>
          <w:sz w:val="24"/>
          <w:szCs w:val="24"/>
        </w:rPr>
      </w:pPr>
      <w:r w:rsidRPr="001063B1">
        <w:rPr>
          <w:rFonts w:asciiTheme="majorBidi" w:hAnsiTheme="majorBidi" w:cstheme="majorBidi"/>
          <w:sz w:val="24"/>
          <w:szCs w:val="24"/>
        </w:rPr>
        <w:t>has failed to fulfil obligations arising from contracts previously concluded with the local authorities of the City of Riga;</w:t>
      </w:r>
    </w:p>
    <w:p w:rsidR="00E73D56" w:rsidRPr="001063B1" w:rsidRDefault="00CC1B58">
      <w:pPr>
        <w:pStyle w:val="ListParagraph"/>
        <w:numPr>
          <w:ilvl w:val="1"/>
          <w:numId w:val="1"/>
        </w:numPr>
        <w:tabs>
          <w:tab w:val="left" w:pos="1025"/>
          <w:tab w:val="left" w:pos="2249"/>
          <w:tab w:val="left" w:pos="3621"/>
          <w:tab w:val="left" w:pos="4919"/>
          <w:tab w:val="left" w:pos="5641"/>
          <w:tab w:val="left" w:pos="6017"/>
          <w:tab w:val="left" w:pos="6955"/>
          <w:tab w:val="left" w:pos="7696"/>
        </w:tabs>
        <w:spacing w:line="259" w:lineRule="auto"/>
        <w:ind w:right="180"/>
        <w:rPr>
          <w:rFonts w:asciiTheme="majorBidi" w:hAnsiTheme="majorBidi" w:cstheme="majorBidi"/>
          <w:sz w:val="24"/>
          <w:szCs w:val="24"/>
        </w:rPr>
      </w:pPr>
      <w:r w:rsidRPr="001063B1">
        <w:rPr>
          <w:rFonts w:asciiTheme="majorBidi" w:hAnsiTheme="majorBidi" w:cstheme="majorBidi"/>
          <w:sz w:val="24"/>
          <w:szCs w:val="24"/>
        </w:rPr>
        <w:t xml:space="preserve">In </w:t>
      </w:r>
      <w:r w:rsidRPr="001063B1">
        <w:rPr>
          <w:rFonts w:asciiTheme="majorBidi" w:hAnsiTheme="majorBidi" w:cstheme="majorBidi"/>
          <w:sz w:val="24"/>
          <w:szCs w:val="24"/>
        </w:rPr>
        <w:t>the course of evaluating a Competition application, has sought to obtain confidential information or influence the decision-making process;</w:t>
      </w:r>
    </w:p>
    <w:p w:rsidR="00E73D56" w:rsidRPr="001063B1" w:rsidRDefault="00CC1B58">
      <w:pPr>
        <w:pStyle w:val="ListParagraph"/>
        <w:numPr>
          <w:ilvl w:val="1"/>
          <w:numId w:val="1"/>
        </w:numPr>
        <w:tabs>
          <w:tab w:val="left" w:pos="1025"/>
        </w:tabs>
        <w:spacing w:line="296" w:lineRule="exact"/>
        <w:rPr>
          <w:rFonts w:asciiTheme="majorBidi" w:hAnsiTheme="majorBidi" w:cstheme="majorBidi"/>
          <w:sz w:val="24"/>
          <w:szCs w:val="24"/>
        </w:rPr>
      </w:pPr>
      <w:r w:rsidRPr="001063B1">
        <w:rPr>
          <w:rFonts w:asciiTheme="majorBidi" w:hAnsiTheme="majorBidi" w:cstheme="majorBidi"/>
          <w:sz w:val="24"/>
          <w:szCs w:val="24"/>
        </w:rPr>
        <w:t>is directly related to:</w:t>
      </w:r>
    </w:p>
    <w:p w:rsidR="00E73D56" w:rsidRPr="001063B1" w:rsidRDefault="00CC1B58">
      <w:pPr>
        <w:pStyle w:val="ListParagraph"/>
        <w:numPr>
          <w:ilvl w:val="2"/>
          <w:numId w:val="1"/>
        </w:numPr>
        <w:tabs>
          <w:tab w:val="left" w:pos="1558"/>
        </w:tabs>
        <w:spacing w:before="22"/>
        <w:ind w:hanging="738"/>
        <w:rPr>
          <w:rFonts w:asciiTheme="majorBidi" w:hAnsiTheme="majorBidi" w:cstheme="majorBidi"/>
          <w:sz w:val="24"/>
          <w:szCs w:val="24"/>
        </w:rPr>
      </w:pPr>
      <w:r w:rsidRPr="001063B1">
        <w:rPr>
          <w:rFonts w:asciiTheme="majorBidi" w:hAnsiTheme="majorBidi" w:cstheme="majorBidi"/>
          <w:sz w:val="24"/>
          <w:szCs w:val="24"/>
        </w:rPr>
        <w:t>Commission members;</w:t>
      </w:r>
    </w:p>
    <w:p w:rsidR="00E73D56" w:rsidRPr="001063B1" w:rsidRDefault="00E73D56">
      <w:pPr>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ListParagraph"/>
        <w:numPr>
          <w:ilvl w:val="2"/>
          <w:numId w:val="1"/>
        </w:numPr>
        <w:tabs>
          <w:tab w:val="left" w:pos="1558"/>
        </w:tabs>
        <w:spacing w:before="75" w:line="259" w:lineRule="auto"/>
        <w:ind w:right="183"/>
        <w:jc w:val="both"/>
        <w:rPr>
          <w:rFonts w:asciiTheme="majorBidi" w:hAnsiTheme="majorBidi" w:cstheme="majorBidi"/>
          <w:sz w:val="24"/>
          <w:szCs w:val="24"/>
        </w:rPr>
      </w:pPr>
      <w:proofErr w:type="gramStart"/>
      <w:r w:rsidRPr="001063B1">
        <w:rPr>
          <w:rFonts w:asciiTheme="majorBidi" w:hAnsiTheme="majorBidi" w:cstheme="majorBidi"/>
          <w:sz w:val="24"/>
          <w:szCs w:val="24"/>
        </w:rPr>
        <w:lastRenderedPageBreak/>
        <w:t>persons</w:t>
      </w:r>
      <w:proofErr w:type="gramEnd"/>
      <w:r w:rsidRPr="001063B1">
        <w:rPr>
          <w:rFonts w:asciiTheme="majorBidi" w:hAnsiTheme="majorBidi" w:cstheme="majorBidi"/>
          <w:sz w:val="24"/>
          <w:szCs w:val="24"/>
        </w:rPr>
        <w:t xml:space="preserve"> involved in the preparation of the Competition</w:t>
      </w:r>
      <w:r w:rsidRPr="001063B1">
        <w:rPr>
          <w:rFonts w:asciiTheme="majorBidi" w:hAnsiTheme="majorBidi" w:cstheme="majorBidi"/>
          <w:sz w:val="24"/>
          <w:szCs w:val="24"/>
        </w:rPr>
        <w:t xml:space="preserve"> who may obtain confidential information.</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CC1B58">
      <w:pPr>
        <w:pStyle w:val="Heading1"/>
        <w:numPr>
          <w:ilvl w:val="0"/>
          <w:numId w:val="3"/>
        </w:numPr>
        <w:tabs>
          <w:tab w:val="left" w:pos="2827"/>
        </w:tabs>
        <w:spacing w:before="242"/>
        <w:ind w:left="2826" w:hanging="418"/>
        <w:jc w:val="left"/>
        <w:rPr>
          <w:rFonts w:asciiTheme="majorBidi" w:hAnsiTheme="majorBidi" w:cstheme="majorBidi"/>
          <w:sz w:val="24"/>
          <w:szCs w:val="24"/>
        </w:rPr>
      </w:pPr>
      <w:r w:rsidRPr="001063B1">
        <w:rPr>
          <w:rFonts w:asciiTheme="majorBidi" w:hAnsiTheme="majorBidi" w:cstheme="majorBidi"/>
          <w:sz w:val="24"/>
          <w:szCs w:val="24"/>
        </w:rPr>
        <w:t>Terms of the Co-financing Agreement</w:t>
      </w:r>
    </w:p>
    <w:p w:rsidR="00E73D56" w:rsidRPr="001063B1" w:rsidRDefault="00E73D56">
      <w:pPr>
        <w:pStyle w:val="BodyText"/>
        <w:ind w:left="0" w:firstLine="0"/>
        <w:jc w:val="left"/>
        <w:rPr>
          <w:rFonts w:asciiTheme="majorBidi" w:hAnsiTheme="majorBidi" w:cstheme="majorBidi"/>
          <w:b/>
          <w:sz w:val="24"/>
          <w:szCs w:val="24"/>
        </w:rPr>
      </w:pPr>
    </w:p>
    <w:p w:rsidR="00E73D56" w:rsidRPr="001063B1" w:rsidRDefault="00CC1B58">
      <w:pPr>
        <w:pStyle w:val="ListParagraph"/>
        <w:numPr>
          <w:ilvl w:val="0"/>
          <w:numId w:val="1"/>
        </w:numPr>
        <w:tabs>
          <w:tab w:val="left" w:pos="461"/>
        </w:tabs>
        <w:spacing w:before="1" w:line="259" w:lineRule="auto"/>
        <w:ind w:right="179"/>
        <w:jc w:val="both"/>
        <w:rPr>
          <w:rFonts w:asciiTheme="majorBidi" w:hAnsiTheme="majorBidi" w:cstheme="majorBidi"/>
          <w:sz w:val="24"/>
          <w:szCs w:val="24"/>
        </w:rPr>
      </w:pPr>
      <w:r w:rsidRPr="001063B1">
        <w:rPr>
          <w:rFonts w:asciiTheme="majorBidi" w:hAnsiTheme="majorBidi" w:cstheme="majorBidi"/>
          <w:sz w:val="24"/>
          <w:szCs w:val="24"/>
        </w:rPr>
        <w:t>Before concluding a co-financing agreement with the Agency, the Agency shall verify whether the Co-financing applicant:</w:t>
      </w:r>
    </w:p>
    <w:p w:rsidR="00E73D56" w:rsidRPr="001063B1" w:rsidRDefault="00CC1B58">
      <w:pPr>
        <w:pStyle w:val="ListParagraph"/>
        <w:numPr>
          <w:ilvl w:val="1"/>
          <w:numId w:val="1"/>
        </w:numPr>
        <w:tabs>
          <w:tab w:val="left" w:pos="1025"/>
        </w:tabs>
        <w:jc w:val="both"/>
        <w:rPr>
          <w:rFonts w:asciiTheme="majorBidi" w:hAnsiTheme="majorBidi" w:cstheme="majorBidi"/>
          <w:sz w:val="24"/>
          <w:szCs w:val="24"/>
        </w:rPr>
      </w:pPr>
      <w:r w:rsidRPr="001063B1">
        <w:rPr>
          <w:rFonts w:asciiTheme="majorBidi" w:hAnsiTheme="majorBidi" w:cstheme="majorBidi"/>
          <w:sz w:val="24"/>
          <w:szCs w:val="24"/>
        </w:rPr>
        <w:t>has a producer registration certificate issued by the National Film Centre;</w:t>
      </w:r>
    </w:p>
    <w:p w:rsidR="00E73D56" w:rsidRPr="001063B1" w:rsidRDefault="00CC1B58">
      <w:pPr>
        <w:pStyle w:val="ListParagraph"/>
        <w:numPr>
          <w:ilvl w:val="1"/>
          <w:numId w:val="1"/>
        </w:numPr>
        <w:tabs>
          <w:tab w:val="left" w:pos="1025"/>
        </w:tabs>
        <w:spacing w:before="22"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has no tax debts administered by the State Revenue Service totalling more than 150 euros:</w:t>
      </w:r>
    </w:p>
    <w:p w:rsidR="00E73D56" w:rsidRPr="001063B1" w:rsidRDefault="00CC1B58">
      <w:pPr>
        <w:pStyle w:val="ListParagraph"/>
        <w:numPr>
          <w:ilvl w:val="2"/>
          <w:numId w:val="1"/>
        </w:numPr>
        <w:tabs>
          <w:tab w:val="left" w:pos="1661"/>
        </w:tabs>
        <w:spacing w:line="259" w:lineRule="auto"/>
        <w:ind w:left="1660" w:right="176" w:hanging="840"/>
        <w:jc w:val="both"/>
        <w:rPr>
          <w:rFonts w:asciiTheme="majorBidi" w:hAnsiTheme="majorBidi" w:cstheme="majorBidi"/>
          <w:sz w:val="24"/>
          <w:szCs w:val="24"/>
        </w:rPr>
      </w:pPr>
      <w:r w:rsidRPr="001063B1">
        <w:rPr>
          <w:rFonts w:asciiTheme="majorBidi" w:hAnsiTheme="majorBidi" w:cstheme="majorBidi"/>
          <w:sz w:val="24"/>
          <w:szCs w:val="24"/>
        </w:rPr>
        <w:t>The Municipality may ask for a statement, not older than two weeks, stating that the person has no tax debts administered by the State Revenue Service that total more than 150 euros.</w:t>
      </w:r>
    </w:p>
    <w:p w:rsidR="00E73D56" w:rsidRPr="001063B1" w:rsidRDefault="00CC1B58">
      <w:pPr>
        <w:pStyle w:val="ListParagraph"/>
        <w:numPr>
          <w:ilvl w:val="1"/>
          <w:numId w:val="1"/>
        </w:numPr>
        <w:tabs>
          <w:tab w:val="left" w:pos="1236"/>
        </w:tabs>
        <w:spacing w:before="1" w:line="259" w:lineRule="auto"/>
        <w:ind w:left="892" w:right="176" w:hanging="432"/>
        <w:jc w:val="both"/>
        <w:rPr>
          <w:rFonts w:asciiTheme="majorBidi" w:hAnsiTheme="majorBidi" w:cstheme="majorBidi"/>
          <w:sz w:val="24"/>
          <w:szCs w:val="24"/>
        </w:rPr>
      </w:pPr>
      <w:proofErr w:type="gramStart"/>
      <w:r w:rsidRPr="001063B1">
        <w:rPr>
          <w:rFonts w:asciiTheme="majorBidi" w:hAnsiTheme="majorBidi" w:cstheme="majorBidi"/>
          <w:sz w:val="24"/>
          <w:szCs w:val="24"/>
        </w:rPr>
        <w:t>the</w:t>
      </w:r>
      <w:proofErr w:type="gramEnd"/>
      <w:r w:rsidRPr="001063B1">
        <w:rPr>
          <w:rFonts w:asciiTheme="majorBidi" w:hAnsiTheme="majorBidi" w:cstheme="majorBidi"/>
          <w:sz w:val="24"/>
          <w:szCs w:val="24"/>
        </w:rPr>
        <w:t xml:space="preserve"> project applicant and the foreign or Latvian producer, including the </w:t>
      </w:r>
      <w:r w:rsidRPr="001063B1">
        <w:rPr>
          <w:rFonts w:asciiTheme="majorBidi" w:hAnsiTheme="majorBidi" w:cstheme="majorBidi"/>
          <w:sz w:val="24"/>
          <w:szCs w:val="24"/>
        </w:rPr>
        <w:t>owner, board members, beneficial owners, representative persons, parent or subsidiary companies, are not subject to international or national sanctions or sanctions imposed by a Member State of the European Union or the North Atlantic Treaty Organisation a</w:t>
      </w:r>
      <w:r w:rsidRPr="001063B1">
        <w:rPr>
          <w:rFonts w:asciiTheme="majorBidi" w:hAnsiTheme="majorBidi" w:cstheme="majorBidi"/>
          <w:sz w:val="24"/>
          <w:szCs w:val="24"/>
        </w:rPr>
        <w:t>ffecting significant financial and capital market interests.</w:t>
      </w:r>
    </w:p>
    <w:p w:rsidR="00E73D56" w:rsidRPr="001063B1" w:rsidRDefault="00CC1B58">
      <w:pPr>
        <w:pStyle w:val="ListParagraph"/>
        <w:numPr>
          <w:ilvl w:val="0"/>
          <w:numId w:val="1"/>
        </w:numPr>
        <w:tabs>
          <w:tab w:val="left" w:pos="461"/>
        </w:tabs>
        <w:spacing w:line="259" w:lineRule="auto"/>
        <w:ind w:right="176"/>
        <w:jc w:val="both"/>
        <w:rPr>
          <w:rFonts w:asciiTheme="majorBidi" w:hAnsiTheme="majorBidi" w:cstheme="majorBidi"/>
          <w:sz w:val="24"/>
          <w:szCs w:val="24"/>
        </w:rPr>
      </w:pPr>
      <w:r w:rsidRPr="001063B1">
        <w:rPr>
          <w:rFonts w:asciiTheme="majorBidi" w:hAnsiTheme="majorBidi" w:cstheme="majorBidi"/>
          <w:sz w:val="24"/>
          <w:szCs w:val="24"/>
        </w:rPr>
        <w:t xml:space="preserve">After all the conditions set out in the Commission's approval decision have been met, the Agency shall conclude a written co-financing agreement with the Co-financing applicant. The Commission's </w:t>
      </w:r>
      <w:r w:rsidRPr="001063B1">
        <w:rPr>
          <w:rFonts w:asciiTheme="majorBidi" w:hAnsiTheme="majorBidi" w:cstheme="majorBidi"/>
          <w:sz w:val="24"/>
          <w:szCs w:val="24"/>
        </w:rPr>
        <w:t>approval for the co-financing applicant does not impose any obligations on the Agency before concluding the co-financing agreement. The decision of the Commission shall be binding on the Agency in the event of the conclusion of a co-financing agreement.</w:t>
      </w:r>
    </w:p>
    <w:p w:rsidR="00E73D56" w:rsidRPr="001063B1" w:rsidRDefault="00CC1B58">
      <w:pPr>
        <w:pStyle w:val="ListParagraph"/>
        <w:numPr>
          <w:ilvl w:val="0"/>
          <w:numId w:val="1"/>
        </w:numPr>
        <w:tabs>
          <w:tab w:val="left" w:pos="461"/>
        </w:tabs>
        <w:spacing w:line="259" w:lineRule="auto"/>
        <w:ind w:right="177"/>
        <w:jc w:val="both"/>
        <w:rPr>
          <w:rFonts w:asciiTheme="majorBidi" w:hAnsiTheme="majorBidi" w:cstheme="majorBidi"/>
          <w:sz w:val="24"/>
          <w:szCs w:val="24"/>
        </w:rPr>
      </w:pPr>
      <w:r w:rsidRPr="001063B1">
        <w:rPr>
          <w:rFonts w:asciiTheme="majorBidi" w:hAnsiTheme="majorBidi" w:cstheme="majorBidi"/>
          <w:sz w:val="24"/>
          <w:szCs w:val="24"/>
        </w:rPr>
        <w:t>Wh</w:t>
      </w:r>
      <w:r w:rsidRPr="001063B1">
        <w:rPr>
          <w:rFonts w:asciiTheme="majorBidi" w:hAnsiTheme="majorBidi" w:cstheme="majorBidi"/>
          <w:sz w:val="24"/>
          <w:szCs w:val="24"/>
        </w:rPr>
        <w:t>en concluding the co-financing agreement</w:t>
      </w:r>
      <w:r w:rsidRPr="001063B1">
        <w:rPr>
          <w:rFonts w:asciiTheme="majorBidi" w:hAnsiTheme="majorBidi" w:cstheme="majorBidi"/>
          <w:sz w:val="24"/>
          <w:szCs w:val="24"/>
          <w:vertAlign w:val="superscript"/>
        </w:rPr>
        <w:t>7</w:t>
      </w:r>
      <w:r w:rsidRPr="001063B1">
        <w:rPr>
          <w:rFonts w:asciiTheme="majorBidi" w:hAnsiTheme="majorBidi" w:cstheme="majorBidi"/>
          <w:sz w:val="24"/>
          <w:szCs w:val="24"/>
        </w:rPr>
        <w:t xml:space="preserve">, the </w:t>
      </w:r>
      <w:r w:rsidRPr="001063B1">
        <w:rPr>
          <w:rFonts w:asciiTheme="majorBidi" w:hAnsiTheme="majorBidi" w:cstheme="majorBidi"/>
          <w:sz w:val="24"/>
          <w:szCs w:val="24"/>
        </w:rPr>
        <w:t>Agency shall be entitled to reduce the amount of the co-financing, if necessary, in accordance with the financial resources available.</w:t>
      </w:r>
    </w:p>
    <w:p w:rsidR="00E73D56" w:rsidRPr="001063B1" w:rsidRDefault="00CC1B58">
      <w:pPr>
        <w:pStyle w:val="ListParagraph"/>
        <w:numPr>
          <w:ilvl w:val="0"/>
          <w:numId w:val="1"/>
        </w:numPr>
        <w:tabs>
          <w:tab w:val="left" w:pos="461"/>
        </w:tabs>
        <w:spacing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The Agency shall conclude a written co-financing agreement with a Co-finan</w:t>
      </w:r>
      <w:r w:rsidRPr="001063B1">
        <w:rPr>
          <w:rFonts w:asciiTheme="majorBidi" w:hAnsiTheme="majorBidi" w:cstheme="majorBidi"/>
          <w:sz w:val="24"/>
          <w:szCs w:val="24"/>
        </w:rPr>
        <w:t>cing applicant who has fulfilled all the conditions set out in the Commission's approval decision, irrespective of the score obtained by the Co-financing applicant, provided that adequate funding has been allocated for the co-financing approved by the Comm</w:t>
      </w:r>
      <w:r w:rsidRPr="001063B1">
        <w:rPr>
          <w:rFonts w:asciiTheme="majorBidi" w:hAnsiTheme="majorBidi" w:cstheme="majorBidi"/>
          <w:sz w:val="24"/>
          <w:szCs w:val="24"/>
        </w:rPr>
        <w:t>ission.</w:t>
      </w:r>
    </w:p>
    <w:p w:rsidR="00E73D56" w:rsidRPr="001063B1" w:rsidRDefault="00CC1B58">
      <w:pPr>
        <w:pStyle w:val="ListParagraph"/>
        <w:numPr>
          <w:ilvl w:val="0"/>
          <w:numId w:val="1"/>
        </w:numPr>
        <w:tabs>
          <w:tab w:val="left" w:pos="461"/>
        </w:tabs>
        <w:spacing w:line="259" w:lineRule="auto"/>
        <w:ind w:right="185"/>
        <w:jc w:val="both"/>
        <w:rPr>
          <w:rFonts w:asciiTheme="majorBidi" w:hAnsiTheme="majorBidi" w:cstheme="majorBidi"/>
          <w:sz w:val="24"/>
          <w:szCs w:val="24"/>
        </w:rPr>
      </w:pPr>
      <w:r w:rsidRPr="001063B1">
        <w:rPr>
          <w:rFonts w:asciiTheme="majorBidi" w:hAnsiTheme="majorBidi" w:cstheme="majorBidi"/>
          <w:sz w:val="24"/>
          <w:szCs w:val="24"/>
        </w:rPr>
        <w:t>The Commission may decide on a one-time extension of the project implementation period to the next period in the event that:</w:t>
      </w:r>
    </w:p>
    <w:p w:rsidR="00E73D56" w:rsidRPr="001063B1" w:rsidRDefault="00CC1B58">
      <w:pPr>
        <w:pStyle w:val="ListParagraph"/>
        <w:numPr>
          <w:ilvl w:val="1"/>
          <w:numId w:val="1"/>
        </w:numPr>
        <w:tabs>
          <w:tab w:val="left" w:pos="1025"/>
        </w:tabs>
        <w:spacing w:line="261" w:lineRule="auto"/>
        <w:ind w:right="182"/>
        <w:jc w:val="both"/>
        <w:rPr>
          <w:rFonts w:asciiTheme="majorBidi" w:hAnsiTheme="majorBidi" w:cstheme="majorBidi"/>
          <w:sz w:val="24"/>
          <w:szCs w:val="24"/>
        </w:rPr>
      </w:pPr>
      <w:r w:rsidRPr="001063B1">
        <w:rPr>
          <w:rFonts w:asciiTheme="majorBidi" w:hAnsiTheme="majorBidi" w:cstheme="majorBidi"/>
          <w:sz w:val="24"/>
          <w:szCs w:val="24"/>
        </w:rPr>
        <w:t>unforeseen changes to the filming schedule have occurred, for which the Co-financing applicant shall inform the Commission in a timely manner, providing objective justification;</w:t>
      </w:r>
    </w:p>
    <w:p w:rsidR="00E73D56" w:rsidRPr="001063B1" w:rsidRDefault="00CC1B58">
      <w:pPr>
        <w:pStyle w:val="ListParagraph"/>
        <w:numPr>
          <w:ilvl w:val="1"/>
          <w:numId w:val="1"/>
        </w:numPr>
        <w:tabs>
          <w:tab w:val="left" w:pos="1025"/>
        </w:tabs>
        <w:spacing w:line="259" w:lineRule="auto"/>
        <w:ind w:right="184"/>
        <w:jc w:val="both"/>
        <w:rPr>
          <w:rFonts w:asciiTheme="majorBidi" w:hAnsiTheme="majorBidi" w:cstheme="majorBidi"/>
          <w:sz w:val="24"/>
          <w:szCs w:val="24"/>
        </w:rPr>
      </w:pPr>
      <w:proofErr w:type="gramStart"/>
      <w:r w:rsidRPr="001063B1">
        <w:rPr>
          <w:rFonts w:asciiTheme="majorBidi" w:hAnsiTheme="majorBidi" w:cstheme="majorBidi"/>
          <w:sz w:val="24"/>
          <w:szCs w:val="24"/>
        </w:rPr>
        <w:t>the</w:t>
      </w:r>
      <w:proofErr w:type="gramEnd"/>
      <w:r w:rsidRPr="001063B1">
        <w:rPr>
          <w:rFonts w:asciiTheme="majorBidi" w:hAnsiTheme="majorBidi" w:cstheme="majorBidi"/>
          <w:sz w:val="24"/>
          <w:szCs w:val="24"/>
        </w:rPr>
        <w:t xml:space="preserve"> arising need to complete the filming in the following year is known no lat</w:t>
      </w:r>
      <w:r w:rsidRPr="001063B1">
        <w:rPr>
          <w:rFonts w:asciiTheme="majorBidi" w:hAnsiTheme="majorBidi" w:cstheme="majorBidi"/>
          <w:sz w:val="24"/>
          <w:szCs w:val="24"/>
        </w:rPr>
        <w:t>er than three months before the deadline for the implementation of the project mentioned in the competition regulations.</w:t>
      </w:r>
    </w:p>
    <w:p w:rsidR="00E73D56" w:rsidRPr="001063B1" w:rsidRDefault="00CC1B58">
      <w:pPr>
        <w:pStyle w:val="ListParagraph"/>
        <w:numPr>
          <w:ilvl w:val="0"/>
          <w:numId w:val="1"/>
        </w:numPr>
        <w:tabs>
          <w:tab w:val="left" w:pos="461"/>
        </w:tabs>
        <w:spacing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The co-financing agreement shall stipulate the duration of the film project, which shall not exceed 30 November of the current calendar</w:t>
      </w:r>
      <w:r w:rsidRPr="001063B1">
        <w:rPr>
          <w:rFonts w:asciiTheme="majorBidi" w:hAnsiTheme="majorBidi" w:cstheme="majorBidi"/>
          <w:sz w:val="24"/>
          <w:szCs w:val="24"/>
        </w:rPr>
        <w:t xml:space="preserve"> year, as well as the expected use of the funds in Latvia, the percentage of the co-financing intensity approved by the Commission, the procedure for the payment of the co-financing and other conditions binding during the implementation of the film project</w:t>
      </w:r>
      <w:r w:rsidRPr="001063B1">
        <w:rPr>
          <w:rFonts w:asciiTheme="majorBidi" w:hAnsiTheme="majorBidi" w:cstheme="majorBidi"/>
          <w:sz w:val="24"/>
          <w:szCs w:val="24"/>
        </w:rPr>
        <w:t>.</w:t>
      </w:r>
    </w:p>
    <w:p w:rsidR="00E73D56" w:rsidRPr="001063B1" w:rsidRDefault="00E73D56">
      <w:pPr>
        <w:spacing w:line="259" w:lineRule="auto"/>
        <w:jc w:val="both"/>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Heading1"/>
        <w:numPr>
          <w:ilvl w:val="0"/>
          <w:numId w:val="3"/>
        </w:numPr>
        <w:tabs>
          <w:tab w:val="left" w:pos="3265"/>
        </w:tabs>
        <w:ind w:left="3264" w:hanging="520"/>
        <w:jc w:val="left"/>
        <w:rPr>
          <w:rFonts w:asciiTheme="majorBidi" w:hAnsiTheme="majorBidi" w:cstheme="majorBidi"/>
          <w:sz w:val="24"/>
          <w:szCs w:val="24"/>
        </w:rPr>
      </w:pPr>
      <w:r w:rsidRPr="001063B1">
        <w:rPr>
          <w:rFonts w:asciiTheme="majorBidi" w:hAnsiTheme="majorBidi" w:cstheme="majorBidi"/>
          <w:sz w:val="24"/>
          <w:szCs w:val="24"/>
        </w:rPr>
        <w:lastRenderedPageBreak/>
        <w:t>Allocation of co-financing</w:t>
      </w:r>
    </w:p>
    <w:p w:rsidR="00E73D56" w:rsidRPr="001063B1" w:rsidRDefault="00E73D56">
      <w:pPr>
        <w:pStyle w:val="BodyText"/>
        <w:spacing w:before="1"/>
        <w:ind w:left="0" w:firstLine="0"/>
        <w:jc w:val="left"/>
        <w:rPr>
          <w:rFonts w:asciiTheme="majorBidi" w:hAnsiTheme="majorBidi" w:cstheme="majorBidi"/>
          <w:b/>
          <w:sz w:val="24"/>
          <w:szCs w:val="24"/>
        </w:rPr>
      </w:pPr>
    </w:p>
    <w:p w:rsidR="00E73D56" w:rsidRPr="001063B1" w:rsidRDefault="00CC1B58">
      <w:pPr>
        <w:pStyle w:val="ListParagraph"/>
        <w:numPr>
          <w:ilvl w:val="0"/>
          <w:numId w:val="1"/>
        </w:numPr>
        <w:tabs>
          <w:tab w:val="left" w:pos="461"/>
        </w:tabs>
        <w:spacing w:line="259" w:lineRule="auto"/>
        <w:ind w:right="176"/>
        <w:jc w:val="both"/>
        <w:rPr>
          <w:rFonts w:asciiTheme="majorBidi" w:hAnsiTheme="majorBidi" w:cstheme="majorBidi"/>
          <w:sz w:val="24"/>
          <w:szCs w:val="24"/>
        </w:rPr>
      </w:pPr>
      <w:r w:rsidRPr="001063B1">
        <w:rPr>
          <w:rFonts w:asciiTheme="majorBidi" w:hAnsiTheme="majorBidi" w:cstheme="majorBidi"/>
          <w:sz w:val="24"/>
          <w:szCs w:val="24"/>
        </w:rPr>
        <w:t>The co-financing shall be paid after the implementation of the foreign film project in accordance with the terms of the co-financing agreement, as evidenced by a report on the implementation of the film proje</w:t>
      </w:r>
      <w:r w:rsidRPr="001063B1">
        <w:rPr>
          <w:rFonts w:asciiTheme="majorBidi" w:hAnsiTheme="majorBidi" w:cstheme="majorBidi"/>
          <w:sz w:val="24"/>
          <w:szCs w:val="24"/>
        </w:rPr>
        <w:t xml:space="preserve">ct submitted by the Co-financing recipient to the Agency by 30 November of the current calendar year, the visual material </w:t>
      </w:r>
      <w:r w:rsidRPr="001063B1">
        <w:rPr>
          <w:rFonts w:asciiTheme="majorBidi" w:hAnsiTheme="majorBidi" w:cstheme="majorBidi"/>
          <w:i/>
          <w:sz w:val="24"/>
          <w:szCs w:val="24"/>
        </w:rPr>
        <w:t>(rough cut</w:t>
      </w:r>
      <w:r w:rsidRPr="001063B1">
        <w:rPr>
          <w:rFonts w:asciiTheme="majorBidi" w:hAnsiTheme="majorBidi" w:cstheme="majorBidi"/>
          <w:sz w:val="24"/>
          <w:szCs w:val="24"/>
        </w:rPr>
        <w:t>) of the film, and a report on the use of the funding (electronic copy on CD ROM, DVD or flash drive).</w:t>
      </w:r>
    </w:p>
    <w:p w:rsidR="00E73D56" w:rsidRPr="001063B1" w:rsidRDefault="00CC1B58">
      <w:pPr>
        <w:pStyle w:val="ListParagraph"/>
        <w:numPr>
          <w:ilvl w:val="0"/>
          <w:numId w:val="1"/>
        </w:numPr>
        <w:tabs>
          <w:tab w:val="left" w:pos="461"/>
        </w:tabs>
        <w:spacing w:line="259" w:lineRule="auto"/>
        <w:ind w:right="179"/>
        <w:jc w:val="both"/>
        <w:rPr>
          <w:rFonts w:asciiTheme="majorBidi" w:hAnsiTheme="majorBidi" w:cstheme="majorBidi"/>
          <w:sz w:val="24"/>
          <w:szCs w:val="24"/>
        </w:rPr>
      </w:pPr>
      <w:r w:rsidRPr="001063B1">
        <w:rPr>
          <w:rFonts w:asciiTheme="majorBidi" w:hAnsiTheme="majorBidi" w:cstheme="majorBidi"/>
          <w:sz w:val="24"/>
          <w:szCs w:val="24"/>
        </w:rPr>
        <w:t>The Agency shall, wit</w:t>
      </w:r>
      <w:r w:rsidRPr="001063B1">
        <w:rPr>
          <w:rFonts w:asciiTheme="majorBidi" w:hAnsiTheme="majorBidi" w:cstheme="majorBidi"/>
          <w:sz w:val="24"/>
          <w:szCs w:val="24"/>
        </w:rPr>
        <w:t>hin fourteen days, evaluate the report submitted by the Co-financing recipient, the report on the use of funds, assessing whether the film project has been implemented in accordance with the conditions of the concluded co-financing agreement.</w:t>
      </w:r>
    </w:p>
    <w:p w:rsidR="00E73D56" w:rsidRPr="001063B1" w:rsidRDefault="00CC1B58">
      <w:pPr>
        <w:pStyle w:val="ListParagraph"/>
        <w:numPr>
          <w:ilvl w:val="0"/>
          <w:numId w:val="1"/>
        </w:numPr>
        <w:tabs>
          <w:tab w:val="left" w:pos="461"/>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In the event of a positive opinion, the Agency shall calculate the amount of co-financing to be paid to the Co-financing recipient in euro.</w:t>
      </w:r>
    </w:p>
    <w:p w:rsidR="00E73D56" w:rsidRPr="001063B1" w:rsidRDefault="00CC1B58">
      <w:pPr>
        <w:pStyle w:val="ListParagraph"/>
        <w:numPr>
          <w:ilvl w:val="0"/>
          <w:numId w:val="1"/>
        </w:numPr>
        <w:tabs>
          <w:tab w:val="left" w:pos="461"/>
        </w:tabs>
        <w:spacing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The Agency has the right to request additional information and supporting documents on the implementation of the fil</w:t>
      </w:r>
      <w:r w:rsidRPr="001063B1">
        <w:rPr>
          <w:rFonts w:asciiTheme="majorBidi" w:hAnsiTheme="majorBidi" w:cstheme="majorBidi"/>
          <w:sz w:val="24"/>
          <w:szCs w:val="24"/>
        </w:rPr>
        <w:t>m project.</w:t>
      </w:r>
    </w:p>
    <w:p w:rsidR="00E73D56" w:rsidRPr="001063B1" w:rsidRDefault="00CC1B58">
      <w:pPr>
        <w:pStyle w:val="ListParagraph"/>
        <w:numPr>
          <w:ilvl w:val="0"/>
          <w:numId w:val="1"/>
        </w:numPr>
        <w:tabs>
          <w:tab w:val="left" w:pos="461"/>
        </w:tabs>
        <w:spacing w:line="296" w:lineRule="exact"/>
        <w:ind w:hanging="361"/>
        <w:jc w:val="both"/>
        <w:rPr>
          <w:rFonts w:asciiTheme="majorBidi" w:hAnsiTheme="majorBidi" w:cstheme="majorBidi"/>
          <w:sz w:val="24"/>
          <w:szCs w:val="24"/>
        </w:rPr>
      </w:pPr>
      <w:r w:rsidRPr="001063B1">
        <w:rPr>
          <w:rFonts w:asciiTheme="majorBidi" w:hAnsiTheme="majorBidi" w:cstheme="majorBidi"/>
          <w:sz w:val="24"/>
          <w:szCs w:val="24"/>
        </w:rPr>
        <w:t>Copies of the following documents are considered as confirming the expenses:</w:t>
      </w:r>
    </w:p>
    <w:p w:rsidR="00E73D56" w:rsidRPr="001063B1" w:rsidRDefault="00CC1B58">
      <w:pPr>
        <w:pStyle w:val="ListParagraph"/>
        <w:numPr>
          <w:ilvl w:val="1"/>
          <w:numId w:val="1"/>
        </w:numPr>
        <w:tabs>
          <w:tab w:val="left" w:pos="1025"/>
        </w:tabs>
        <w:spacing w:before="24"/>
        <w:rPr>
          <w:rFonts w:asciiTheme="majorBidi" w:hAnsiTheme="majorBidi" w:cstheme="majorBidi"/>
          <w:sz w:val="24"/>
          <w:szCs w:val="24"/>
        </w:rPr>
      </w:pPr>
      <w:r w:rsidRPr="001063B1">
        <w:rPr>
          <w:rFonts w:asciiTheme="majorBidi" w:hAnsiTheme="majorBidi" w:cstheme="majorBidi"/>
          <w:sz w:val="24"/>
          <w:szCs w:val="24"/>
        </w:rPr>
        <w:t>payment orders approved by the bank for the payment of invoices;</w:t>
      </w:r>
    </w:p>
    <w:p w:rsidR="00E73D56" w:rsidRPr="001063B1" w:rsidRDefault="00CC1B58">
      <w:pPr>
        <w:pStyle w:val="ListParagraph"/>
        <w:numPr>
          <w:ilvl w:val="1"/>
          <w:numId w:val="1"/>
        </w:numPr>
        <w:tabs>
          <w:tab w:val="left" w:pos="1025"/>
        </w:tabs>
        <w:spacing w:before="22"/>
        <w:rPr>
          <w:rFonts w:asciiTheme="majorBidi" w:hAnsiTheme="majorBidi" w:cstheme="majorBidi"/>
          <w:sz w:val="24"/>
          <w:szCs w:val="24"/>
        </w:rPr>
      </w:pPr>
      <w:r w:rsidRPr="001063B1">
        <w:rPr>
          <w:rFonts w:asciiTheme="majorBidi" w:hAnsiTheme="majorBidi" w:cstheme="majorBidi"/>
          <w:sz w:val="24"/>
          <w:szCs w:val="24"/>
        </w:rPr>
        <w:t>strict accountability receipts;</w:t>
      </w:r>
    </w:p>
    <w:p w:rsidR="00E73D56" w:rsidRPr="001063B1" w:rsidRDefault="00CC1B58">
      <w:pPr>
        <w:pStyle w:val="ListParagraph"/>
        <w:numPr>
          <w:ilvl w:val="1"/>
          <w:numId w:val="1"/>
        </w:numPr>
        <w:tabs>
          <w:tab w:val="left" w:pos="1025"/>
        </w:tabs>
        <w:spacing w:before="25"/>
        <w:rPr>
          <w:rFonts w:asciiTheme="majorBidi" w:hAnsiTheme="majorBidi" w:cstheme="majorBidi"/>
          <w:sz w:val="24"/>
          <w:szCs w:val="24"/>
        </w:rPr>
      </w:pPr>
      <w:r w:rsidRPr="001063B1">
        <w:rPr>
          <w:rFonts w:asciiTheme="majorBidi" w:hAnsiTheme="majorBidi" w:cstheme="majorBidi"/>
          <w:sz w:val="24"/>
          <w:szCs w:val="24"/>
        </w:rPr>
        <w:t>Electronic cash register (ECR) receipts;</w:t>
      </w:r>
    </w:p>
    <w:p w:rsidR="00E73D56" w:rsidRPr="001063B1" w:rsidRDefault="00CC1B58">
      <w:pPr>
        <w:pStyle w:val="ListParagraph"/>
        <w:numPr>
          <w:ilvl w:val="1"/>
          <w:numId w:val="1"/>
        </w:numPr>
        <w:tabs>
          <w:tab w:val="left" w:pos="1025"/>
        </w:tabs>
        <w:spacing w:before="23"/>
        <w:rPr>
          <w:rFonts w:asciiTheme="majorBidi" w:hAnsiTheme="majorBidi" w:cstheme="majorBidi"/>
          <w:sz w:val="24"/>
          <w:szCs w:val="24"/>
        </w:rPr>
      </w:pPr>
      <w:proofErr w:type="gramStart"/>
      <w:r w:rsidRPr="001063B1">
        <w:rPr>
          <w:rFonts w:asciiTheme="majorBidi" w:hAnsiTheme="majorBidi" w:cstheme="majorBidi"/>
          <w:sz w:val="24"/>
          <w:szCs w:val="24"/>
        </w:rPr>
        <w:t>other</w:t>
      </w:r>
      <w:proofErr w:type="gramEnd"/>
      <w:r w:rsidRPr="001063B1">
        <w:rPr>
          <w:rFonts w:asciiTheme="majorBidi" w:hAnsiTheme="majorBidi" w:cstheme="majorBidi"/>
          <w:sz w:val="24"/>
          <w:szCs w:val="24"/>
        </w:rPr>
        <w:t xml:space="preserve"> accounting documents.</w:t>
      </w:r>
    </w:p>
    <w:p w:rsidR="00E73D56" w:rsidRPr="001063B1" w:rsidRDefault="00CC1B58">
      <w:pPr>
        <w:pStyle w:val="ListParagraph"/>
        <w:numPr>
          <w:ilvl w:val="0"/>
          <w:numId w:val="1"/>
        </w:numPr>
        <w:tabs>
          <w:tab w:val="left" w:pos="461"/>
        </w:tabs>
        <w:spacing w:before="25" w:line="259" w:lineRule="auto"/>
        <w:ind w:right="176"/>
        <w:jc w:val="both"/>
        <w:rPr>
          <w:rFonts w:asciiTheme="majorBidi" w:hAnsiTheme="majorBidi" w:cstheme="majorBidi"/>
          <w:sz w:val="24"/>
          <w:szCs w:val="24"/>
        </w:rPr>
      </w:pPr>
      <w:r w:rsidRPr="001063B1">
        <w:rPr>
          <w:rFonts w:asciiTheme="majorBidi" w:hAnsiTheme="majorBidi" w:cstheme="majorBidi"/>
          <w:sz w:val="24"/>
          <w:szCs w:val="24"/>
        </w:rPr>
        <w:t>Th</w:t>
      </w:r>
      <w:r w:rsidRPr="001063B1">
        <w:rPr>
          <w:rFonts w:asciiTheme="majorBidi" w:hAnsiTheme="majorBidi" w:cstheme="majorBidi"/>
          <w:sz w:val="24"/>
          <w:szCs w:val="24"/>
        </w:rPr>
        <w:t>e co-financing shall be paid within 30 working days after the Agency has taken a decision on the eligibility of the film project and the payment of the co-financing.</w:t>
      </w:r>
    </w:p>
    <w:p w:rsidR="00E73D56" w:rsidRPr="001063B1" w:rsidRDefault="00CC1B58">
      <w:pPr>
        <w:pStyle w:val="ListParagraph"/>
        <w:numPr>
          <w:ilvl w:val="0"/>
          <w:numId w:val="1"/>
        </w:numPr>
        <w:tabs>
          <w:tab w:val="left" w:pos="461"/>
        </w:tabs>
        <w:spacing w:line="297" w:lineRule="exact"/>
        <w:ind w:hanging="361"/>
        <w:jc w:val="both"/>
        <w:rPr>
          <w:rFonts w:asciiTheme="majorBidi" w:hAnsiTheme="majorBidi" w:cstheme="majorBidi"/>
          <w:sz w:val="24"/>
          <w:szCs w:val="24"/>
        </w:rPr>
      </w:pPr>
      <w:r w:rsidRPr="001063B1">
        <w:rPr>
          <w:rFonts w:asciiTheme="majorBidi" w:hAnsiTheme="majorBidi" w:cstheme="majorBidi"/>
          <w:sz w:val="24"/>
          <w:szCs w:val="24"/>
        </w:rPr>
        <w:t>The Agency reserves the right to reduce the amount of co-financing to be paid if:</w:t>
      </w:r>
    </w:p>
    <w:p w:rsidR="00E73D56" w:rsidRPr="001063B1" w:rsidRDefault="00CC1B58">
      <w:pPr>
        <w:pStyle w:val="ListParagraph"/>
        <w:numPr>
          <w:ilvl w:val="1"/>
          <w:numId w:val="1"/>
        </w:numPr>
        <w:tabs>
          <w:tab w:val="left" w:pos="1025"/>
        </w:tabs>
        <w:spacing w:before="23"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The amou</w:t>
      </w:r>
      <w:r w:rsidRPr="001063B1">
        <w:rPr>
          <w:rFonts w:asciiTheme="majorBidi" w:hAnsiTheme="majorBidi" w:cstheme="majorBidi"/>
          <w:sz w:val="24"/>
          <w:szCs w:val="24"/>
        </w:rPr>
        <w:t>nts included in the supporting documents submitted by the Co-financing recipient unreasonably exceed the market prices.</w:t>
      </w:r>
    </w:p>
    <w:p w:rsidR="00E73D56" w:rsidRPr="001063B1" w:rsidRDefault="00CC1B58">
      <w:pPr>
        <w:pStyle w:val="ListParagraph"/>
        <w:numPr>
          <w:ilvl w:val="1"/>
          <w:numId w:val="1"/>
        </w:numPr>
        <w:tabs>
          <w:tab w:val="left" w:pos="1025"/>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The Co-financing recipient has spent less than the amount of funds specified in the agreement with the Agency.</w:t>
      </w:r>
    </w:p>
    <w:p w:rsidR="00E73D56" w:rsidRPr="001063B1" w:rsidRDefault="00CC1B58">
      <w:pPr>
        <w:pStyle w:val="ListParagraph"/>
        <w:numPr>
          <w:ilvl w:val="0"/>
          <w:numId w:val="1"/>
        </w:numPr>
        <w:tabs>
          <w:tab w:val="left" w:pos="461"/>
        </w:tabs>
        <w:ind w:hanging="361"/>
        <w:jc w:val="both"/>
        <w:rPr>
          <w:rFonts w:asciiTheme="majorBidi" w:hAnsiTheme="majorBidi" w:cstheme="majorBidi"/>
          <w:sz w:val="24"/>
          <w:szCs w:val="24"/>
        </w:rPr>
      </w:pPr>
      <w:r w:rsidRPr="001063B1">
        <w:rPr>
          <w:rFonts w:asciiTheme="majorBidi" w:hAnsiTheme="majorBidi" w:cstheme="majorBidi"/>
          <w:sz w:val="24"/>
          <w:szCs w:val="24"/>
        </w:rPr>
        <w:t>The Agency reserves the right not to grant co-financing if the Co-financing recipient:</w:t>
      </w:r>
    </w:p>
    <w:p w:rsidR="00E73D56" w:rsidRPr="001063B1" w:rsidRDefault="00CC1B58">
      <w:pPr>
        <w:pStyle w:val="ListParagraph"/>
        <w:numPr>
          <w:ilvl w:val="1"/>
          <w:numId w:val="1"/>
        </w:numPr>
        <w:tabs>
          <w:tab w:val="left" w:pos="1025"/>
        </w:tabs>
        <w:spacing w:before="22"/>
        <w:rPr>
          <w:rFonts w:asciiTheme="majorBidi" w:hAnsiTheme="majorBidi" w:cstheme="majorBidi"/>
          <w:sz w:val="24"/>
          <w:szCs w:val="24"/>
        </w:rPr>
      </w:pPr>
      <w:r w:rsidRPr="001063B1">
        <w:rPr>
          <w:rFonts w:asciiTheme="majorBidi" w:hAnsiTheme="majorBidi" w:cstheme="majorBidi"/>
          <w:sz w:val="24"/>
          <w:szCs w:val="24"/>
        </w:rPr>
        <w:t>has misled the Agency in any way;</w:t>
      </w:r>
    </w:p>
    <w:p w:rsidR="00E73D56" w:rsidRPr="001063B1" w:rsidRDefault="00CC1B58">
      <w:pPr>
        <w:pStyle w:val="ListParagraph"/>
        <w:numPr>
          <w:ilvl w:val="1"/>
          <w:numId w:val="1"/>
        </w:numPr>
        <w:tabs>
          <w:tab w:val="left" w:pos="1025"/>
        </w:tabs>
        <w:spacing w:before="25"/>
        <w:rPr>
          <w:rFonts w:asciiTheme="majorBidi" w:hAnsiTheme="majorBidi" w:cstheme="majorBidi"/>
          <w:sz w:val="24"/>
          <w:szCs w:val="24"/>
        </w:rPr>
      </w:pPr>
      <w:r w:rsidRPr="001063B1">
        <w:rPr>
          <w:rFonts w:asciiTheme="majorBidi" w:hAnsiTheme="majorBidi" w:cstheme="majorBidi"/>
          <w:sz w:val="24"/>
          <w:szCs w:val="24"/>
        </w:rPr>
        <w:t>has not submitted all the required documents by the set term;</w:t>
      </w:r>
    </w:p>
    <w:p w:rsidR="00E73D56" w:rsidRPr="001063B1" w:rsidRDefault="00CC1B58">
      <w:pPr>
        <w:pStyle w:val="ListParagraph"/>
        <w:numPr>
          <w:ilvl w:val="1"/>
          <w:numId w:val="1"/>
        </w:numPr>
        <w:tabs>
          <w:tab w:val="left" w:pos="1025"/>
        </w:tabs>
        <w:spacing w:before="23"/>
        <w:rPr>
          <w:rFonts w:asciiTheme="majorBidi" w:hAnsiTheme="majorBidi" w:cstheme="majorBidi"/>
          <w:sz w:val="24"/>
          <w:szCs w:val="24"/>
        </w:rPr>
      </w:pPr>
      <w:r w:rsidRPr="001063B1">
        <w:rPr>
          <w:rFonts w:asciiTheme="majorBidi" w:hAnsiTheme="majorBidi" w:cstheme="majorBidi"/>
          <w:sz w:val="24"/>
          <w:szCs w:val="24"/>
        </w:rPr>
        <w:t>has not provided the expense proving documents or other required document</w:t>
      </w:r>
      <w:r w:rsidRPr="001063B1">
        <w:rPr>
          <w:rFonts w:asciiTheme="majorBidi" w:hAnsiTheme="majorBidi" w:cstheme="majorBidi"/>
          <w:sz w:val="24"/>
          <w:szCs w:val="24"/>
        </w:rPr>
        <w:t>s;</w:t>
      </w:r>
    </w:p>
    <w:p w:rsidR="00E73D56" w:rsidRPr="001063B1" w:rsidRDefault="00CC1B58">
      <w:pPr>
        <w:pStyle w:val="ListParagraph"/>
        <w:numPr>
          <w:ilvl w:val="1"/>
          <w:numId w:val="1"/>
        </w:numPr>
        <w:tabs>
          <w:tab w:val="left" w:pos="1025"/>
        </w:tabs>
        <w:spacing w:before="25" w:line="259" w:lineRule="auto"/>
        <w:ind w:right="185"/>
        <w:rPr>
          <w:rFonts w:asciiTheme="majorBidi" w:hAnsiTheme="majorBidi" w:cstheme="majorBidi"/>
          <w:sz w:val="24"/>
          <w:szCs w:val="24"/>
        </w:rPr>
      </w:pPr>
      <w:proofErr w:type="gramStart"/>
      <w:r w:rsidRPr="001063B1">
        <w:rPr>
          <w:rFonts w:asciiTheme="majorBidi" w:hAnsiTheme="majorBidi" w:cstheme="majorBidi"/>
          <w:sz w:val="24"/>
          <w:szCs w:val="24"/>
        </w:rPr>
        <w:t>has</w:t>
      </w:r>
      <w:proofErr w:type="gramEnd"/>
      <w:r w:rsidRPr="001063B1">
        <w:rPr>
          <w:rFonts w:asciiTheme="majorBidi" w:hAnsiTheme="majorBidi" w:cstheme="majorBidi"/>
          <w:sz w:val="24"/>
          <w:szCs w:val="24"/>
        </w:rPr>
        <w:t xml:space="preserve"> used the money for personal gain rather than to make the film.</w:t>
      </w:r>
    </w:p>
    <w:p w:rsidR="00E73D56" w:rsidRPr="001063B1" w:rsidRDefault="00CC1B58">
      <w:pPr>
        <w:pStyle w:val="Heading1"/>
        <w:numPr>
          <w:ilvl w:val="0"/>
          <w:numId w:val="3"/>
        </w:numPr>
        <w:tabs>
          <w:tab w:val="left" w:pos="2033"/>
        </w:tabs>
        <w:spacing w:before="243"/>
        <w:ind w:left="2032" w:hanging="620"/>
        <w:jc w:val="left"/>
        <w:rPr>
          <w:rFonts w:asciiTheme="majorBidi" w:hAnsiTheme="majorBidi" w:cstheme="majorBidi"/>
          <w:sz w:val="24"/>
          <w:szCs w:val="24"/>
        </w:rPr>
      </w:pPr>
      <w:r w:rsidRPr="001063B1">
        <w:rPr>
          <w:rFonts w:asciiTheme="majorBidi" w:hAnsiTheme="majorBidi" w:cstheme="majorBidi"/>
          <w:sz w:val="24"/>
          <w:szCs w:val="24"/>
        </w:rPr>
        <w:t>Rights and obligations of the Co-financing applicant</w:t>
      </w:r>
    </w:p>
    <w:p w:rsidR="00E73D56" w:rsidRPr="001063B1" w:rsidRDefault="00E73D56">
      <w:pPr>
        <w:pStyle w:val="BodyText"/>
        <w:ind w:left="0" w:firstLine="0"/>
        <w:jc w:val="left"/>
        <w:rPr>
          <w:rFonts w:asciiTheme="majorBidi" w:hAnsiTheme="majorBidi" w:cstheme="majorBidi"/>
          <w:b/>
          <w:sz w:val="24"/>
          <w:szCs w:val="24"/>
        </w:rPr>
      </w:pPr>
    </w:p>
    <w:p w:rsidR="00E73D56" w:rsidRPr="001063B1" w:rsidRDefault="00CC1B58">
      <w:pPr>
        <w:pStyle w:val="ListParagraph"/>
        <w:numPr>
          <w:ilvl w:val="0"/>
          <w:numId w:val="1"/>
        </w:numPr>
        <w:tabs>
          <w:tab w:val="left" w:pos="461"/>
        </w:tabs>
        <w:ind w:hanging="361"/>
        <w:jc w:val="both"/>
        <w:rPr>
          <w:rFonts w:asciiTheme="majorBidi" w:hAnsiTheme="majorBidi" w:cstheme="majorBidi"/>
          <w:sz w:val="24"/>
          <w:szCs w:val="24"/>
        </w:rPr>
      </w:pPr>
      <w:r w:rsidRPr="001063B1">
        <w:rPr>
          <w:rFonts w:asciiTheme="majorBidi" w:hAnsiTheme="majorBidi" w:cstheme="majorBidi"/>
          <w:sz w:val="24"/>
          <w:szCs w:val="24"/>
        </w:rPr>
        <w:t>The Co-financing applicant has the right to withdraw the submitted Competition application.</w:t>
      </w:r>
    </w:p>
    <w:p w:rsidR="00E73D56" w:rsidRPr="001063B1" w:rsidRDefault="00CC1B58">
      <w:pPr>
        <w:pStyle w:val="ListParagraph"/>
        <w:numPr>
          <w:ilvl w:val="0"/>
          <w:numId w:val="1"/>
        </w:numPr>
        <w:tabs>
          <w:tab w:val="left" w:pos="461"/>
        </w:tabs>
        <w:spacing w:before="23" w:line="259" w:lineRule="auto"/>
        <w:ind w:right="182"/>
        <w:jc w:val="both"/>
        <w:rPr>
          <w:rFonts w:asciiTheme="majorBidi" w:hAnsiTheme="majorBidi" w:cstheme="majorBidi"/>
          <w:sz w:val="24"/>
          <w:szCs w:val="24"/>
        </w:rPr>
      </w:pPr>
      <w:r w:rsidRPr="001063B1">
        <w:rPr>
          <w:rFonts w:asciiTheme="majorBidi" w:hAnsiTheme="majorBidi" w:cstheme="majorBidi"/>
          <w:sz w:val="24"/>
          <w:szCs w:val="24"/>
        </w:rPr>
        <w:t>The Competition applicant is responsible</w:t>
      </w:r>
      <w:r w:rsidRPr="001063B1">
        <w:rPr>
          <w:rFonts w:asciiTheme="majorBidi" w:hAnsiTheme="majorBidi" w:cstheme="majorBidi"/>
          <w:sz w:val="24"/>
          <w:szCs w:val="24"/>
        </w:rPr>
        <w:t xml:space="preserve"> for the accuracy of t</w:t>
      </w:r>
      <w:r w:rsidR="00F7407F">
        <w:rPr>
          <w:rFonts w:asciiTheme="majorBidi" w:hAnsiTheme="majorBidi" w:cstheme="majorBidi"/>
          <w:sz w:val="24"/>
          <w:szCs w:val="24"/>
        </w:rPr>
        <w:t>he information contained in the</w:t>
      </w:r>
      <w:bookmarkStart w:id="0" w:name="_GoBack"/>
      <w:bookmarkEnd w:id="0"/>
      <w:r w:rsidRPr="001063B1">
        <w:rPr>
          <w:rFonts w:asciiTheme="majorBidi" w:hAnsiTheme="majorBidi" w:cstheme="majorBidi"/>
          <w:sz w:val="24"/>
          <w:szCs w:val="24"/>
        </w:rPr>
        <w:t xml:space="preserve"> Competition applicant and the application documents must be clearly legible, without alterations to avoid any doubt or misunderstanding as to words and figures, and without any insertions, deletions or</w:t>
      </w:r>
      <w:r w:rsidRPr="001063B1">
        <w:rPr>
          <w:rFonts w:asciiTheme="majorBidi" w:hAnsiTheme="majorBidi" w:cstheme="majorBidi"/>
          <w:sz w:val="24"/>
          <w:szCs w:val="24"/>
        </w:rPr>
        <w:t xml:space="preserve"> mathematical errors.</w:t>
      </w:r>
    </w:p>
    <w:p w:rsidR="00E73D56" w:rsidRPr="001063B1" w:rsidRDefault="00CC1B58">
      <w:pPr>
        <w:pStyle w:val="ListParagraph"/>
        <w:numPr>
          <w:ilvl w:val="0"/>
          <w:numId w:val="1"/>
        </w:numPr>
        <w:tabs>
          <w:tab w:val="left" w:pos="461"/>
        </w:tabs>
        <w:spacing w:line="297" w:lineRule="exact"/>
        <w:ind w:hanging="361"/>
        <w:jc w:val="both"/>
        <w:rPr>
          <w:rFonts w:asciiTheme="majorBidi" w:hAnsiTheme="majorBidi" w:cstheme="majorBidi"/>
          <w:sz w:val="24"/>
          <w:szCs w:val="24"/>
        </w:rPr>
      </w:pPr>
      <w:r w:rsidRPr="001063B1">
        <w:rPr>
          <w:rFonts w:asciiTheme="majorBidi" w:hAnsiTheme="majorBidi" w:cstheme="majorBidi"/>
          <w:sz w:val="24"/>
          <w:szCs w:val="24"/>
        </w:rPr>
        <w:t>The applicant is obliged to comply with these Regulations.</w:t>
      </w:r>
    </w:p>
    <w:p w:rsidR="00E73D56" w:rsidRPr="001063B1" w:rsidRDefault="00E73D56">
      <w:pPr>
        <w:spacing w:line="297" w:lineRule="exact"/>
        <w:jc w:val="both"/>
        <w:rPr>
          <w:rFonts w:asciiTheme="majorBidi" w:hAnsiTheme="majorBidi" w:cstheme="majorBidi"/>
          <w:sz w:val="24"/>
          <w:szCs w:val="24"/>
        </w:rPr>
        <w:sectPr w:rsidR="00E73D56" w:rsidRPr="001063B1">
          <w:pgSz w:w="11910" w:h="16840"/>
          <w:pgMar w:top="900" w:right="1260" w:bottom="1140" w:left="1340" w:header="0" w:footer="891" w:gutter="0"/>
          <w:cols w:space="720"/>
        </w:sectPr>
      </w:pPr>
    </w:p>
    <w:p w:rsidR="00E73D56" w:rsidRPr="001063B1" w:rsidRDefault="00CC1B58">
      <w:pPr>
        <w:pStyle w:val="ListParagraph"/>
        <w:numPr>
          <w:ilvl w:val="0"/>
          <w:numId w:val="1"/>
        </w:numPr>
        <w:tabs>
          <w:tab w:val="left" w:pos="461"/>
        </w:tabs>
        <w:spacing w:before="75"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lastRenderedPageBreak/>
        <w:t xml:space="preserve">When concluding the Co-financing Agreement, the Co-financing Applicant is responsible for compliance with the Cabinet of Ministers Regulation No 104 of 28 February 2017 “Regulations Regarding Procurement Procedure and Procedures for Application Thereof to </w:t>
      </w:r>
      <w:r w:rsidRPr="001063B1">
        <w:rPr>
          <w:rFonts w:asciiTheme="majorBidi" w:hAnsiTheme="majorBidi" w:cstheme="majorBidi"/>
          <w:sz w:val="24"/>
          <w:szCs w:val="24"/>
        </w:rPr>
        <w:t>Projects Financed by a Contracting Authority”.</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CC1B58">
      <w:pPr>
        <w:pStyle w:val="Heading1"/>
        <w:numPr>
          <w:ilvl w:val="0"/>
          <w:numId w:val="3"/>
        </w:numPr>
        <w:tabs>
          <w:tab w:val="left" w:pos="3620"/>
        </w:tabs>
        <w:spacing w:before="243"/>
        <w:ind w:left="3619" w:hanging="419"/>
        <w:jc w:val="left"/>
        <w:rPr>
          <w:rFonts w:asciiTheme="majorBidi" w:hAnsiTheme="majorBidi" w:cstheme="majorBidi"/>
          <w:sz w:val="24"/>
          <w:szCs w:val="24"/>
        </w:rPr>
      </w:pPr>
      <w:r w:rsidRPr="001063B1">
        <w:rPr>
          <w:rFonts w:asciiTheme="majorBidi" w:hAnsiTheme="majorBidi" w:cstheme="majorBidi"/>
          <w:sz w:val="24"/>
          <w:szCs w:val="24"/>
        </w:rPr>
        <w:t>Control mechanism</w:t>
      </w:r>
    </w:p>
    <w:p w:rsidR="00E73D56" w:rsidRPr="001063B1" w:rsidRDefault="00E73D56">
      <w:pPr>
        <w:pStyle w:val="BodyText"/>
        <w:spacing w:before="1"/>
        <w:ind w:left="0" w:firstLine="0"/>
        <w:jc w:val="left"/>
        <w:rPr>
          <w:rFonts w:asciiTheme="majorBidi" w:hAnsiTheme="majorBidi" w:cstheme="majorBidi"/>
          <w:b/>
          <w:sz w:val="24"/>
          <w:szCs w:val="24"/>
        </w:rPr>
      </w:pPr>
    </w:p>
    <w:p w:rsidR="00E73D56" w:rsidRPr="001063B1" w:rsidRDefault="00CC1B58">
      <w:pPr>
        <w:pStyle w:val="ListParagraph"/>
        <w:numPr>
          <w:ilvl w:val="0"/>
          <w:numId w:val="1"/>
        </w:numPr>
        <w:tabs>
          <w:tab w:val="left" w:pos="461"/>
        </w:tabs>
        <w:spacing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The Agency reserves the right to call in experts during the execution of a foreign film project in order to verify the relevance of the project's eligible expenses to the market situation</w:t>
      </w:r>
      <w:r w:rsidRPr="001063B1">
        <w:rPr>
          <w:rFonts w:asciiTheme="majorBidi" w:hAnsiTheme="majorBidi" w:cstheme="majorBidi"/>
          <w:sz w:val="24"/>
          <w:szCs w:val="24"/>
        </w:rPr>
        <w:t>.</w:t>
      </w:r>
    </w:p>
    <w:p w:rsidR="00E73D56" w:rsidRPr="001063B1" w:rsidRDefault="00CC1B58">
      <w:pPr>
        <w:pStyle w:val="ListParagraph"/>
        <w:numPr>
          <w:ilvl w:val="0"/>
          <w:numId w:val="1"/>
        </w:numPr>
        <w:tabs>
          <w:tab w:val="left" w:pos="461"/>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In the event of a breach of the requirements of Commission Regulation No 651/2014, the Co-financing recipient is obliged to reimburse to the Agency all the business support received during the project with interest</w:t>
      </w:r>
      <w:r w:rsidRPr="001063B1">
        <w:rPr>
          <w:rFonts w:asciiTheme="majorBidi" w:hAnsiTheme="majorBidi" w:cstheme="majorBidi"/>
          <w:sz w:val="24"/>
          <w:szCs w:val="24"/>
          <w:vertAlign w:val="superscript"/>
        </w:rPr>
        <w:t>8</w:t>
      </w:r>
      <w:r w:rsidRPr="001063B1">
        <w:rPr>
          <w:rFonts w:asciiTheme="majorBidi" w:hAnsiTheme="majorBidi" w:cstheme="majorBidi"/>
          <w:sz w:val="24"/>
          <w:szCs w:val="24"/>
        </w:rPr>
        <w:t>.</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E73D56">
      <w:pPr>
        <w:pStyle w:val="BodyText"/>
        <w:spacing w:before="11"/>
        <w:ind w:left="0" w:firstLine="0"/>
        <w:jc w:val="left"/>
        <w:rPr>
          <w:rFonts w:asciiTheme="majorBidi" w:hAnsiTheme="majorBidi" w:cstheme="majorBidi"/>
          <w:sz w:val="24"/>
          <w:szCs w:val="24"/>
        </w:rPr>
      </w:pPr>
    </w:p>
    <w:p w:rsidR="00E73D56" w:rsidRPr="001063B1" w:rsidRDefault="00CC1B58">
      <w:pPr>
        <w:pStyle w:val="Heading1"/>
        <w:numPr>
          <w:ilvl w:val="0"/>
          <w:numId w:val="3"/>
        </w:numPr>
        <w:tabs>
          <w:tab w:val="left" w:pos="3757"/>
        </w:tabs>
        <w:spacing w:before="0"/>
        <w:ind w:left="3756" w:hanging="318"/>
        <w:jc w:val="left"/>
        <w:rPr>
          <w:rFonts w:asciiTheme="majorBidi" w:hAnsiTheme="majorBidi" w:cstheme="majorBidi"/>
          <w:sz w:val="24"/>
          <w:szCs w:val="24"/>
        </w:rPr>
      </w:pPr>
      <w:r w:rsidRPr="001063B1">
        <w:rPr>
          <w:rFonts w:asciiTheme="majorBidi" w:hAnsiTheme="majorBidi" w:cstheme="majorBidi"/>
          <w:sz w:val="24"/>
          <w:szCs w:val="24"/>
        </w:rPr>
        <w:t>Closing questions</w:t>
      </w:r>
    </w:p>
    <w:p w:rsidR="00E73D56" w:rsidRPr="001063B1" w:rsidRDefault="00E73D56">
      <w:pPr>
        <w:pStyle w:val="BodyText"/>
        <w:spacing w:before="1"/>
        <w:ind w:left="0" w:firstLine="0"/>
        <w:jc w:val="left"/>
        <w:rPr>
          <w:rFonts w:asciiTheme="majorBidi" w:hAnsiTheme="majorBidi" w:cstheme="majorBidi"/>
          <w:b/>
          <w:sz w:val="24"/>
          <w:szCs w:val="24"/>
        </w:rPr>
      </w:pPr>
    </w:p>
    <w:p w:rsidR="00E73D56" w:rsidRPr="001063B1" w:rsidRDefault="00CC1B58">
      <w:pPr>
        <w:pStyle w:val="ListParagraph"/>
        <w:numPr>
          <w:ilvl w:val="0"/>
          <w:numId w:val="1"/>
        </w:numPr>
        <w:tabs>
          <w:tab w:val="left" w:pos="461"/>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After the co-financing agreement with the Agency has been signed, the Co-financing recipient and the film project contracting authority (foreign production company) undertake to mention the fact that the film project has been co-financed by the Riga City M</w:t>
      </w:r>
      <w:r w:rsidRPr="001063B1">
        <w:rPr>
          <w:rFonts w:asciiTheme="majorBidi" w:hAnsiTheme="majorBidi" w:cstheme="majorBidi"/>
          <w:sz w:val="24"/>
          <w:szCs w:val="24"/>
        </w:rPr>
        <w:t>unicipality in publications, promotional materials, as well as in the end credits of the completed film (the logo of the Riga Film Fund programme).</w:t>
      </w:r>
    </w:p>
    <w:p w:rsidR="00E73D56" w:rsidRPr="001063B1" w:rsidRDefault="00CC1B58">
      <w:pPr>
        <w:pStyle w:val="ListParagraph"/>
        <w:numPr>
          <w:ilvl w:val="0"/>
          <w:numId w:val="1"/>
        </w:numPr>
        <w:tabs>
          <w:tab w:val="left" w:pos="461"/>
        </w:tabs>
        <w:spacing w:line="298" w:lineRule="exact"/>
        <w:ind w:hanging="361"/>
        <w:jc w:val="both"/>
        <w:rPr>
          <w:rFonts w:asciiTheme="majorBidi" w:hAnsiTheme="majorBidi" w:cstheme="majorBidi"/>
          <w:sz w:val="24"/>
          <w:szCs w:val="24"/>
        </w:rPr>
      </w:pPr>
      <w:r w:rsidRPr="001063B1">
        <w:rPr>
          <w:rFonts w:asciiTheme="majorBidi" w:hAnsiTheme="majorBidi" w:cstheme="majorBidi"/>
          <w:sz w:val="24"/>
          <w:szCs w:val="24"/>
        </w:rPr>
        <w:t>Upon completion of the film, the Co-financing recipient is obliged to submit:</w:t>
      </w:r>
    </w:p>
    <w:p w:rsidR="00E73D56" w:rsidRPr="001063B1" w:rsidRDefault="00CC1B58">
      <w:pPr>
        <w:pStyle w:val="ListParagraph"/>
        <w:numPr>
          <w:ilvl w:val="1"/>
          <w:numId w:val="1"/>
        </w:numPr>
        <w:tabs>
          <w:tab w:val="left" w:pos="1025"/>
        </w:tabs>
        <w:spacing w:before="26"/>
        <w:jc w:val="both"/>
        <w:rPr>
          <w:rFonts w:asciiTheme="majorBidi" w:hAnsiTheme="majorBidi" w:cstheme="majorBidi"/>
          <w:sz w:val="24"/>
          <w:szCs w:val="24"/>
        </w:rPr>
      </w:pPr>
      <w:r w:rsidRPr="001063B1">
        <w:rPr>
          <w:rFonts w:asciiTheme="majorBidi" w:hAnsiTheme="majorBidi" w:cstheme="majorBidi"/>
          <w:sz w:val="24"/>
          <w:szCs w:val="24"/>
        </w:rPr>
        <w:t>Three copies of the film in vi</w:t>
      </w:r>
      <w:r w:rsidRPr="001063B1">
        <w:rPr>
          <w:rFonts w:asciiTheme="majorBidi" w:hAnsiTheme="majorBidi" w:cstheme="majorBidi"/>
          <w:sz w:val="24"/>
          <w:szCs w:val="24"/>
        </w:rPr>
        <w:t>deo format to the Agency.</w:t>
      </w:r>
    </w:p>
    <w:p w:rsidR="00E73D56" w:rsidRPr="001063B1" w:rsidRDefault="00CC1B58">
      <w:pPr>
        <w:pStyle w:val="ListParagraph"/>
        <w:numPr>
          <w:ilvl w:val="1"/>
          <w:numId w:val="1"/>
        </w:numPr>
        <w:tabs>
          <w:tab w:val="left" w:pos="1025"/>
        </w:tabs>
        <w:spacing w:before="22"/>
        <w:jc w:val="both"/>
        <w:rPr>
          <w:rFonts w:asciiTheme="majorBidi" w:hAnsiTheme="majorBidi" w:cstheme="majorBidi"/>
          <w:sz w:val="24"/>
          <w:szCs w:val="24"/>
        </w:rPr>
      </w:pPr>
      <w:r w:rsidRPr="001063B1">
        <w:rPr>
          <w:rFonts w:asciiTheme="majorBidi" w:hAnsiTheme="majorBidi" w:cstheme="majorBidi"/>
          <w:sz w:val="24"/>
          <w:szCs w:val="24"/>
        </w:rPr>
        <w:t>A copy of the film in for preservation in a cinematographic heritage institution.</w:t>
      </w:r>
    </w:p>
    <w:p w:rsidR="00E73D56" w:rsidRPr="001063B1" w:rsidRDefault="00CC1B58">
      <w:pPr>
        <w:pStyle w:val="ListParagraph"/>
        <w:numPr>
          <w:ilvl w:val="0"/>
          <w:numId w:val="1"/>
        </w:numPr>
        <w:tabs>
          <w:tab w:val="left" w:pos="461"/>
        </w:tabs>
        <w:spacing w:before="25" w:line="259" w:lineRule="auto"/>
        <w:ind w:right="181"/>
        <w:jc w:val="both"/>
        <w:rPr>
          <w:rFonts w:asciiTheme="majorBidi" w:hAnsiTheme="majorBidi" w:cstheme="majorBidi"/>
          <w:sz w:val="24"/>
          <w:szCs w:val="24"/>
        </w:rPr>
      </w:pPr>
      <w:r w:rsidRPr="001063B1">
        <w:rPr>
          <w:rFonts w:asciiTheme="majorBidi" w:hAnsiTheme="majorBidi" w:cstheme="majorBidi"/>
          <w:sz w:val="24"/>
          <w:szCs w:val="24"/>
        </w:rPr>
        <w:t xml:space="preserve">The persons involved in the organisation of the Competition, the members of the Commission and other associated persons shall sign a non-disclosure </w:t>
      </w:r>
      <w:r w:rsidRPr="001063B1">
        <w:rPr>
          <w:rFonts w:asciiTheme="majorBidi" w:hAnsiTheme="majorBidi" w:cstheme="majorBidi"/>
          <w:sz w:val="24"/>
          <w:szCs w:val="24"/>
        </w:rPr>
        <w:t>of business secrets declaration before being involved in the co-financing programme.</w:t>
      </w:r>
    </w:p>
    <w:p w:rsidR="00E73D56" w:rsidRPr="001063B1" w:rsidRDefault="00CC1B58">
      <w:pPr>
        <w:pStyle w:val="ListParagraph"/>
        <w:numPr>
          <w:ilvl w:val="0"/>
          <w:numId w:val="1"/>
        </w:numPr>
        <w:tabs>
          <w:tab w:val="left" w:pos="461"/>
        </w:tabs>
        <w:spacing w:line="259" w:lineRule="auto"/>
        <w:ind w:right="183"/>
        <w:jc w:val="both"/>
        <w:rPr>
          <w:rFonts w:asciiTheme="majorBidi" w:hAnsiTheme="majorBidi" w:cstheme="majorBidi"/>
          <w:sz w:val="24"/>
          <w:szCs w:val="24"/>
        </w:rPr>
      </w:pPr>
      <w:r w:rsidRPr="001063B1">
        <w:rPr>
          <w:rFonts w:asciiTheme="majorBidi" w:hAnsiTheme="majorBidi" w:cstheme="majorBidi"/>
          <w:sz w:val="24"/>
          <w:szCs w:val="24"/>
        </w:rPr>
        <w:t>The Agency and the Co-financing recipient undertake to keep the Co-financing award documentation for 10 years after the receipt of the Co-financing</w:t>
      </w:r>
      <w:r w:rsidRPr="001063B1">
        <w:rPr>
          <w:rFonts w:asciiTheme="majorBidi" w:hAnsiTheme="majorBidi" w:cstheme="majorBidi"/>
          <w:sz w:val="24"/>
          <w:szCs w:val="24"/>
          <w:vertAlign w:val="superscript"/>
        </w:rPr>
        <w:t>9</w:t>
      </w:r>
      <w:r w:rsidRPr="001063B1">
        <w:rPr>
          <w:rFonts w:asciiTheme="majorBidi" w:hAnsiTheme="majorBidi" w:cstheme="majorBidi"/>
          <w:sz w:val="24"/>
          <w:szCs w:val="24"/>
        </w:rPr>
        <w:t>.</w:t>
      </w:r>
    </w:p>
    <w:p w:rsidR="00E73D56" w:rsidRPr="001063B1" w:rsidRDefault="00CC1B58">
      <w:pPr>
        <w:pStyle w:val="ListParagraph"/>
        <w:numPr>
          <w:ilvl w:val="0"/>
          <w:numId w:val="1"/>
        </w:numPr>
        <w:tabs>
          <w:tab w:val="left" w:pos="461"/>
        </w:tabs>
        <w:spacing w:line="259" w:lineRule="auto"/>
        <w:ind w:right="180"/>
        <w:jc w:val="both"/>
        <w:rPr>
          <w:rFonts w:asciiTheme="majorBidi" w:hAnsiTheme="majorBidi" w:cstheme="majorBidi"/>
          <w:sz w:val="24"/>
          <w:szCs w:val="24"/>
        </w:rPr>
      </w:pPr>
      <w:r w:rsidRPr="001063B1">
        <w:rPr>
          <w:rFonts w:asciiTheme="majorBidi" w:hAnsiTheme="majorBidi" w:cstheme="majorBidi"/>
          <w:sz w:val="24"/>
          <w:szCs w:val="24"/>
        </w:rPr>
        <w:t>Co-financing for a fi</w:t>
      </w:r>
      <w:r w:rsidRPr="001063B1">
        <w:rPr>
          <w:rFonts w:asciiTheme="majorBidi" w:hAnsiTheme="majorBidi" w:cstheme="majorBidi"/>
          <w:sz w:val="24"/>
          <w:szCs w:val="24"/>
        </w:rPr>
        <w:t>lm project may be combined with support for the same eligible expenses provided under another State support scheme or individual project</w:t>
      </w:r>
      <w:r w:rsidRPr="001063B1">
        <w:rPr>
          <w:rFonts w:asciiTheme="majorBidi" w:hAnsiTheme="majorBidi" w:cstheme="majorBidi"/>
          <w:sz w:val="24"/>
          <w:szCs w:val="24"/>
          <w:vertAlign w:val="superscript"/>
        </w:rPr>
        <w:t>10</w:t>
      </w:r>
      <w:r w:rsidRPr="001063B1">
        <w:rPr>
          <w:rFonts w:asciiTheme="majorBidi" w:hAnsiTheme="majorBidi" w:cstheme="majorBidi"/>
          <w:sz w:val="24"/>
          <w:szCs w:val="24"/>
        </w:rPr>
        <w:t>.</w:t>
      </w: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E73D56">
      <w:pPr>
        <w:pStyle w:val="BodyText"/>
        <w:spacing w:before="10"/>
        <w:ind w:left="0" w:firstLine="0"/>
        <w:jc w:val="left"/>
        <w:rPr>
          <w:rFonts w:asciiTheme="majorBidi" w:hAnsiTheme="majorBidi" w:cstheme="majorBidi"/>
          <w:sz w:val="24"/>
          <w:szCs w:val="24"/>
        </w:rPr>
      </w:pPr>
    </w:p>
    <w:p w:rsidR="00E73D56" w:rsidRPr="001063B1" w:rsidRDefault="00CC1B58">
      <w:pPr>
        <w:pStyle w:val="BodyText"/>
        <w:tabs>
          <w:tab w:val="left" w:pos="7697"/>
        </w:tabs>
        <w:ind w:left="100" w:firstLine="0"/>
        <w:jc w:val="left"/>
        <w:rPr>
          <w:rFonts w:asciiTheme="majorBidi" w:hAnsiTheme="majorBidi" w:cstheme="majorBidi"/>
          <w:sz w:val="24"/>
          <w:szCs w:val="24"/>
        </w:rPr>
      </w:pPr>
      <w:r w:rsidRPr="001063B1">
        <w:rPr>
          <w:rFonts w:asciiTheme="majorBidi" w:hAnsiTheme="majorBidi" w:cstheme="majorBidi"/>
          <w:sz w:val="24"/>
          <w:szCs w:val="24"/>
        </w:rPr>
        <w:t>Chairperson of the Commission</w:t>
      </w:r>
      <w:r w:rsidRPr="001063B1">
        <w:rPr>
          <w:rFonts w:asciiTheme="majorBidi" w:hAnsiTheme="majorBidi" w:cstheme="majorBidi"/>
          <w:sz w:val="24"/>
          <w:szCs w:val="24"/>
        </w:rPr>
        <w:tab/>
      </w:r>
      <w:proofErr w:type="spellStart"/>
      <w:r w:rsidRPr="001063B1">
        <w:rPr>
          <w:rFonts w:asciiTheme="majorBidi" w:hAnsiTheme="majorBidi" w:cstheme="majorBidi"/>
          <w:sz w:val="24"/>
          <w:szCs w:val="24"/>
        </w:rPr>
        <w:t>E.Medjāne</w:t>
      </w:r>
      <w:proofErr w:type="spellEnd"/>
    </w:p>
    <w:p w:rsidR="00E73D56" w:rsidRPr="001063B1" w:rsidRDefault="00E73D56">
      <w:pPr>
        <w:pStyle w:val="BodyText"/>
        <w:ind w:left="0" w:firstLine="0"/>
        <w:jc w:val="left"/>
        <w:rPr>
          <w:rFonts w:asciiTheme="majorBidi" w:hAnsiTheme="majorBidi" w:cstheme="majorBidi"/>
          <w:sz w:val="24"/>
          <w:szCs w:val="24"/>
        </w:rPr>
      </w:pPr>
    </w:p>
    <w:p w:rsidR="00E73D56" w:rsidRPr="001063B1" w:rsidRDefault="00CC1B58">
      <w:pPr>
        <w:pStyle w:val="BodyText"/>
        <w:spacing w:before="3"/>
        <w:ind w:left="0" w:firstLine="0"/>
        <w:jc w:val="left"/>
        <w:rPr>
          <w:rFonts w:asciiTheme="majorBidi" w:hAnsiTheme="majorBidi" w:cstheme="majorBidi"/>
          <w:sz w:val="24"/>
          <w:szCs w:val="24"/>
        </w:rPr>
      </w:pPr>
      <w:r w:rsidRPr="001063B1">
        <w:rPr>
          <w:rFonts w:asciiTheme="majorBidi" w:hAnsiTheme="majorBidi" w:cstheme="majorBidi"/>
          <w:sz w:val="24"/>
          <w:szCs w:val="24"/>
        </w:rPr>
        <w:pict>
          <v:rect id="_x0000_s1028" style="position:absolute;margin-left:1in;margin-top:14.75pt;width:2in;height:.6pt;z-index:-15727616;mso-wrap-distance-left:0;mso-wrap-distance-right:0;mso-position-horizontal-relative:page" fillcolor="black" stroked="f">
            <w10:wrap type="topAndBottom" anchorx="page"/>
          </v:rect>
        </w:pict>
      </w:r>
    </w:p>
    <w:p w:rsidR="00E73D56" w:rsidRPr="001063B1" w:rsidRDefault="00CC1B58">
      <w:pPr>
        <w:spacing w:before="83" w:line="237" w:lineRule="auto"/>
        <w:ind w:left="100"/>
        <w:rPr>
          <w:rFonts w:asciiTheme="majorBidi" w:hAnsiTheme="majorBidi" w:cstheme="majorBidi"/>
          <w:sz w:val="24"/>
          <w:szCs w:val="24"/>
        </w:rPr>
      </w:pPr>
      <w:r w:rsidRPr="001063B1">
        <w:rPr>
          <w:rFonts w:asciiTheme="majorBidi" w:hAnsiTheme="majorBidi" w:cstheme="majorBidi"/>
          <w:sz w:val="24"/>
          <w:szCs w:val="24"/>
          <w:vertAlign w:val="superscript"/>
        </w:rPr>
        <w:t>1</w:t>
      </w:r>
      <w:r w:rsidRPr="001063B1">
        <w:rPr>
          <w:rFonts w:asciiTheme="majorBidi" w:hAnsiTheme="majorBidi" w:cstheme="majorBidi"/>
          <w:sz w:val="24"/>
          <w:szCs w:val="24"/>
        </w:rPr>
        <w:t>co-financing is granted in accordance with the provisions of Regulation (EU) No 651/2014 of the European Commission of 17 June 2014 declaring certain categories of support compatible with the internal market in application of Articles 107 and 108 of the Tr</w:t>
      </w:r>
      <w:r w:rsidRPr="001063B1">
        <w:rPr>
          <w:rFonts w:asciiTheme="majorBidi" w:hAnsiTheme="majorBidi" w:cstheme="majorBidi"/>
          <w:sz w:val="24"/>
          <w:szCs w:val="24"/>
        </w:rPr>
        <w:t>eaty</w:t>
      </w:r>
    </w:p>
    <w:p w:rsidR="00E73D56" w:rsidRPr="001063B1" w:rsidRDefault="00CC1B58">
      <w:pPr>
        <w:spacing w:before="2"/>
        <w:ind w:left="100"/>
        <w:rPr>
          <w:rFonts w:asciiTheme="majorBidi" w:hAnsiTheme="majorBidi" w:cstheme="majorBidi"/>
          <w:sz w:val="24"/>
          <w:szCs w:val="24"/>
        </w:rPr>
      </w:pPr>
      <w:r w:rsidRPr="001063B1">
        <w:rPr>
          <w:rFonts w:asciiTheme="majorBidi" w:hAnsiTheme="majorBidi" w:cstheme="majorBidi"/>
          <w:sz w:val="24"/>
          <w:szCs w:val="24"/>
        </w:rPr>
        <w:t>(</w:t>
      </w:r>
      <w:proofErr w:type="gramStart"/>
      <w:r w:rsidRPr="001063B1">
        <w:rPr>
          <w:rFonts w:asciiTheme="majorBidi" w:hAnsiTheme="majorBidi" w:cstheme="majorBidi"/>
          <w:sz w:val="24"/>
          <w:szCs w:val="24"/>
        </w:rPr>
        <w:t>hereinafter</w:t>
      </w:r>
      <w:proofErr w:type="gramEnd"/>
      <w:r w:rsidRPr="001063B1">
        <w:rPr>
          <w:rFonts w:asciiTheme="majorBidi" w:hAnsiTheme="majorBidi" w:cstheme="majorBidi"/>
          <w:sz w:val="24"/>
          <w:szCs w:val="24"/>
        </w:rPr>
        <w:t xml:space="preserve"> referred to as "Commission Regulation No 651/2014"), Article 54;</w:t>
      </w:r>
    </w:p>
    <w:p w:rsidR="00E73D56" w:rsidRPr="001063B1" w:rsidRDefault="00CC1B58">
      <w:pPr>
        <w:ind w:left="100"/>
        <w:rPr>
          <w:rFonts w:asciiTheme="majorBidi" w:hAnsiTheme="majorBidi" w:cstheme="majorBidi"/>
          <w:sz w:val="24"/>
          <w:szCs w:val="24"/>
        </w:rPr>
      </w:pPr>
      <w:r w:rsidRPr="001063B1">
        <w:rPr>
          <w:rFonts w:asciiTheme="majorBidi" w:hAnsiTheme="majorBidi" w:cstheme="majorBidi"/>
          <w:sz w:val="24"/>
          <w:szCs w:val="24"/>
          <w:vertAlign w:val="superscript"/>
        </w:rPr>
        <w:t>2</w:t>
      </w:r>
      <w:r w:rsidRPr="001063B1">
        <w:rPr>
          <w:rFonts w:asciiTheme="majorBidi" w:hAnsiTheme="majorBidi" w:cstheme="majorBidi"/>
          <w:sz w:val="24"/>
          <w:szCs w:val="24"/>
        </w:rPr>
        <w:t xml:space="preserve"> under the conditions set out in Article 6(2) of Commission Regulation (EU) No 651/2014;</w:t>
      </w:r>
    </w:p>
    <w:p w:rsidR="00E73D56" w:rsidRPr="001063B1" w:rsidRDefault="00CC1B58">
      <w:pPr>
        <w:ind w:left="100"/>
        <w:rPr>
          <w:rFonts w:asciiTheme="majorBidi" w:hAnsiTheme="majorBidi" w:cstheme="majorBidi"/>
          <w:sz w:val="24"/>
          <w:szCs w:val="24"/>
        </w:rPr>
      </w:pPr>
      <w:r w:rsidRPr="001063B1">
        <w:rPr>
          <w:rFonts w:asciiTheme="majorBidi" w:hAnsiTheme="majorBidi" w:cstheme="majorBidi"/>
          <w:sz w:val="24"/>
          <w:szCs w:val="24"/>
          <w:vertAlign w:val="superscript"/>
        </w:rPr>
        <w:t>3</w:t>
      </w:r>
      <w:r w:rsidRPr="001063B1">
        <w:rPr>
          <w:rFonts w:asciiTheme="majorBidi" w:hAnsiTheme="majorBidi" w:cstheme="majorBidi"/>
          <w:sz w:val="24"/>
          <w:szCs w:val="24"/>
        </w:rPr>
        <w:t xml:space="preserve"> set out in Article 2(18) of Commission Regulation (EU) No 651/2014;</w:t>
      </w:r>
    </w:p>
    <w:p w:rsidR="00E73D56" w:rsidRPr="001063B1" w:rsidRDefault="00E73D56">
      <w:pPr>
        <w:rPr>
          <w:rFonts w:asciiTheme="majorBidi" w:hAnsiTheme="majorBidi" w:cstheme="majorBidi"/>
          <w:sz w:val="24"/>
          <w:szCs w:val="24"/>
        </w:rPr>
        <w:sectPr w:rsidR="00E73D56" w:rsidRPr="001063B1">
          <w:pgSz w:w="11910" w:h="16840"/>
          <w:pgMar w:top="900" w:right="1260" w:bottom="1120" w:left="1340" w:header="0" w:footer="891" w:gutter="0"/>
          <w:cols w:space="720"/>
        </w:sectPr>
      </w:pPr>
    </w:p>
    <w:p w:rsidR="00E73D56" w:rsidRPr="001063B1" w:rsidRDefault="00CC1B58">
      <w:pPr>
        <w:pStyle w:val="BodyText"/>
        <w:spacing w:line="20" w:lineRule="exact"/>
        <w:ind w:left="100" w:firstLine="0"/>
        <w:jc w:val="left"/>
        <w:rPr>
          <w:rFonts w:asciiTheme="majorBidi" w:hAnsiTheme="majorBidi" w:cstheme="majorBidi"/>
          <w:sz w:val="24"/>
          <w:szCs w:val="24"/>
        </w:rPr>
      </w:pPr>
      <w:r w:rsidRPr="001063B1">
        <w:rPr>
          <w:rFonts w:asciiTheme="majorBidi" w:hAnsiTheme="majorBidi" w:cstheme="majorBidi"/>
          <w:sz w:val="24"/>
          <w:szCs w:val="24"/>
        </w:rPr>
      </w:r>
      <w:r w:rsidRPr="001063B1">
        <w:rPr>
          <w:rFonts w:asciiTheme="majorBidi" w:hAnsiTheme="majorBidi" w:cstheme="majorBidi"/>
          <w:sz w:val="24"/>
          <w:szCs w:val="24"/>
        </w:rPr>
        <w:pict>
          <v:group id="_x0000_s1026" style="width:451.4pt;height:.6pt;mso-position-horizontal-relative:char;mso-position-vertical-relative:line" coordsize="9028,12">
            <v:rect id="_x0000_s1027" style="position:absolute;width:9028;height:12" fillcolor="black" stroked="f"/>
            <w10:anchorlock/>
          </v:group>
        </w:pict>
      </w:r>
    </w:p>
    <w:p w:rsidR="00E73D56" w:rsidRPr="001063B1" w:rsidRDefault="00CC1B58">
      <w:pPr>
        <w:spacing w:before="93"/>
        <w:ind w:left="100"/>
        <w:rPr>
          <w:rFonts w:asciiTheme="majorBidi" w:hAnsiTheme="majorBidi" w:cstheme="majorBidi"/>
          <w:sz w:val="24"/>
          <w:szCs w:val="24"/>
        </w:rPr>
      </w:pPr>
      <w:r w:rsidRPr="001063B1">
        <w:rPr>
          <w:rFonts w:asciiTheme="majorBidi" w:hAnsiTheme="majorBidi" w:cstheme="majorBidi"/>
          <w:sz w:val="24"/>
          <w:szCs w:val="24"/>
          <w:vertAlign w:val="superscript"/>
        </w:rPr>
        <w:t>4</w:t>
      </w:r>
      <w:r w:rsidRPr="001063B1">
        <w:rPr>
          <w:rFonts w:asciiTheme="majorBidi" w:hAnsiTheme="majorBidi" w:cstheme="majorBidi"/>
          <w:sz w:val="24"/>
          <w:szCs w:val="24"/>
        </w:rPr>
        <w:t xml:space="preserve"> Article 1(4</w:t>
      </w:r>
      <w:proofErr w:type="gramStart"/>
      <w:r w:rsidRPr="001063B1">
        <w:rPr>
          <w:rFonts w:asciiTheme="majorBidi" w:hAnsiTheme="majorBidi" w:cstheme="majorBidi"/>
          <w:sz w:val="24"/>
          <w:szCs w:val="24"/>
        </w:rPr>
        <w:t>)(</w:t>
      </w:r>
      <w:proofErr w:type="gramEnd"/>
      <w:r w:rsidRPr="001063B1">
        <w:rPr>
          <w:rFonts w:asciiTheme="majorBidi" w:hAnsiTheme="majorBidi" w:cstheme="majorBidi"/>
          <w:sz w:val="24"/>
          <w:szCs w:val="24"/>
        </w:rPr>
        <w:t>c) of Commission Regulation No 651/2014;</w:t>
      </w:r>
    </w:p>
    <w:p w:rsidR="00E73D56" w:rsidRPr="001063B1" w:rsidRDefault="00CC1B58">
      <w:pPr>
        <w:ind w:left="100"/>
        <w:rPr>
          <w:rFonts w:asciiTheme="majorBidi" w:hAnsiTheme="majorBidi" w:cstheme="majorBidi"/>
          <w:sz w:val="24"/>
          <w:szCs w:val="24"/>
        </w:rPr>
      </w:pPr>
      <w:r w:rsidRPr="001063B1">
        <w:rPr>
          <w:rFonts w:asciiTheme="majorBidi" w:hAnsiTheme="majorBidi" w:cstheme="majorBidi"/>
          <w:sz w:val="24"/>
          <w:szCs w:val="24"/>
          <w:vertAlign w:val="superscript"/>
        </w:rPr>
        <w:t>5</w:t>
      </w:r>
      <w:r w:rsidRPr="001063B1">
        <w:rPr>
          <w:rFonts w:asciiTheme="majorBidi" w:hAnsiTheme="majorBidi" w:cstheme="majorBidi"/>
          <w:sz w:val="24"/>
          <w:szCs w:val="24"/>
        </w:rPr>
        <w:t xml:space="preserve"> subject to the provisions of Section 4.4 of the Regulations;</w:t>
      </w:r>
    </w:p>
    <w:p w:rsidR="00E73D56" w:rsidRPr="001063B1" w:rsidRDefault="00CC1B58">
      <w:pPr>
        <w:spacing w:before="1"/>
        <w:ind w:left="100"/>
        <w:rPr>
          <w:rFonts w:asciiTheme="majorBidi" w:hAnsiTheme="majorBidi" w:cstheme="majorBidi"/>
          <w:sz w:val="24"/>
          <w:szCs w:val="24"/>
        </w:rPr>
      </w:pPr>
      <w:r w:rsidRPr="001063B1">
        <w:rPr>
          <w:rFonts w:asciiTheme="majorBidi" w:hAnsiTheme="majorBidi" w:cstheme="majorBidi"/>
          <w:sz w:val="24"/>
          <w:szCs w:val="24"/>
          <w:vertAlign w:val="superscript"/>
        </w:rPr>
        <w:t>6</w:t>
      </w:r>
      <w:r w:rsidRPr="001063B1">
        <w:rPr>
          <w:rFonts w:asciiTheme="majorBidi" w:hAnsiTheme="majorBidi" w:cstheme="majorBidi"/>
          <w:sz w:val="24"/>
          <w:szCs w:val="24"/>
        </w:rPr>
        <w:t xml:space="preserve"> ensuring the publicity measures provided for in Article 9(1) and (4) of Commission Regulation (EU) No 651/2014;</w:t>
      </w:r>
    </w:p>
    <w:p w:rsidR="00E73D56" w:rsidRPr="001063B1" w:rsidRDefault="00CC1B58">
      <w:pPr>
        <w:spacing w:before="1" w:line="229" w:lineRule="exact"/>
        <w:ind w:left="100"/>
        <w:rPr>
          <w:rFonts w:asciiTheme="majorBidi" w:hAnsiTheme="majorBidi" w:cstheme="majorBidi"/>
          <w:sz w:val="24"/>
          <w:szCs w:val="24"/>
        </w:rPr>
      </w:pPr>
      <w:r w:rsidRPr="001063B1">
        <w:rPr>
          <w:rFonts w:asciiTheme="majorBidi" w:hAnsiTheme="majorBidi" w:cstheme="majorBidi"/>
          <w:sz w:val="24"/>
          <w:szCs w:val="24"/>
          <w:vertAlign w:val="superscript"/>
        </w:rPr>
        <w:t>7</w:t>
      </w:r>
      <w:r w:rsidRPr="001063B1">
        <w:rPr>
          <w:rFonts w:asciiTheme="majorBidi" w:hAnsiTheme="majorBidi" w:cstheme="majorBidi"/>
          <w:sz w:val="24"/>
          <w:szCs w:val="24"/>
        </w:rPr>
        <w:t xml:space="preserve"> by the deadline set out in Articles 58 and 59 of Commission Regulation No 651/2014;</w:t>
      </w:r>
    </w:p>
    <w:p w:rsidR="00E73D56" w:rsidRPr="001063B1" w:rsidRDefault="00CC1B58">
      <w:pPr>
        <w:ind w:left="100" w:right="252"/>
        <w:rPr>
          <w:rFonts w:asciiTheme="majorBidi" w:hAnsiTheme="majorBidi" w:cstheme="majorBidi"/>
          <w:sz w:val="24"/>
          <w:szCs w:val="24"/>
        </w:rPr>
      </w:pPr>
      <w:r w:rsidRPr="001063B1">
        <w:rPr>
          <w:rFonts w:asciiTheme="majorBidi" w:hAnsiTheme="majorBidi" w:cstheme="majorBidi"/>
          <w:sz w:val="24"/>
          <w:szCs w:val="24"/>
          <w:vertAlign w:val="superscript"/>
        </w:rPr>
        <w:t>8</w:t>
      </w:r>
      <w:r w:rsidRPr="001063B1">
        <w:rPr>
          <w:rFonts w:asciiTheme="majorBidi" w:hAnsiTheme="majorBidi" w:cstheme="majorBidi"/>
          <w:sz w:val="24"/>
          <w:szCs w:val="24"/>
        </w:rPr>
        <w:t xml:space="preserve"> published by the European Commission in accordance with Commission Regulation (EC) No. 21 of April 2004 794/2004 implementing Council Regulation (EU) 2015/1589 laying down detailed rules for the application of Article 108 of the Treaty on the Functioning </w:t>
      </w:r>
      <w:r w:rsidRPr="001063B1">
        <w:rPr>
          <w:rFonts w:asciiTheme="majorBidi" w:hAnsiTheme="majorBidi" w:cstheme="majorBidi"/>
          <w:sz w:val="24"/>
          <w:szCs w:val="24"/>
        </w:rPr>
        <w:t xml:space="preserve">of the European </w:t>
      </w:r>
    </w:p>
    <w:p w:rsidR="00E73D56" w:rsidRPr="001063B1" w:rsidRDefault="00CC1B58">
      <w:pPr>
        <w:ind w:left="100" w:right="252"/>
        <w:rPr>
          <w:rFonts w:asciiTheme="majorBidi" w:hAnsiTheme="majorBidi" w:cstheme="majorBidi"/>
          <w:sz w:val="24"/>
          <w:szCs w:val="24"/>
        </w:rPr>
      </w:pPr>
      <w:r w:rsidRPr="001063B1">
        <w:rPr>
          <w:rFonts w:asciiTheme="majorBidi" w:hAnsiTheme="majorBidi" w:cstheme="majorBidi"/>
          <w:sz w:val="24"/>
          <w:szCs w:val="24"/>
        </w:rPr>
        <w:t>Union, Article 10, plus 100 basis points, from the day the state aid was paid to the recipient of funding until the day of its recovery, in accordance with Commission Regulation (EC) No. 794/2004 of 21 April 2004,</w:t>
      </w:r>
    </w:p>
    <w:p w:rsidR="00E73D56" w:rsidRPr="001063B1" w:rsidRDefault="00CC1B58">
      <w:pPr>
        <w:ind w:left="100"/>
        <w:rPr>
          <w:rFonts w:asciiTheme="majorBidi" w:hAnsiTheme="majorBidi" w:cstheme="majorBidi"/>
          <w:sz w:val="24"/>
          <w:szCs w:val="24"/>
        </w:rPr>
      </w:pPr>
      <w:r w:rsidRPr="001063B1">
        <w:rPr>
          <w:rFonts w:asciiTheme="majorBidi" w:hAnsiTheme="majorBidi" w:cstheme="majorBidi"/>
          <w:sz w:val="24"/>
          <w:szCs w:val="24"/>
        </w:rPr>
        <w:t xml:space="preserve">which implements Council </w:t>
      </w:r>
      <w:r w:rsidRPr="001063B1">
        <w:rPr>
          <w:rFonts w:asciiTheme="majorBidi" w:hAnsiTheme="majorBidi" w:cstheme="majorBidi"/>
          <w:sz w:val="24"/>
          <w:szCs w:val="24"/>
        </w:rPr>
        <w:t>Regulation (EU) 2015/1589, which establishes detailed rules for the application of Article 108 of the Treaty on the Functioning of the European Union, the method of applying the interest rate specified in Article 11;</w:t>
      </w:r>
    </w:p>
    <w:p w:rsidR="00E73D56" w:rsidRPr="001063B1" w:rsidRDefault="00CC1B58">
      <w:pPr>
        <w:spacing w:line="229" w:lineRule="exact"/>
        <w:ind w:left="100"/>
        <w:rPr>
          <w:rFonts w:asciiTheme="majorBidi" w:hAnsiTheme="majorBidi" w:cstheme="majorBidi"/>
          <w:sz w:val="24"/>
          <w:szCs w:val="24"/>
        </w:rPr>
      </w:pPr>
      <w:r w:rsidRPr="001063B1">
        <w:rPr>
          <w:rFonts w:asciiTheme="majorBidi" w:hAnsiTheme="majorBidi" w:cstheme="majorBidi"/>
          <w:sz w:val="24"/>
          <w:szCs w:val="24"/>
          <w:vertAlign w:val="superscript"/>
        </w:rPr>
        <w:t>9</w:t>
      </w:r>
      <w:r w:rsidRPr="001063B1">
        <w:rPr>
          <w:rFonts w:asciiTheme="majorBidi" w:hAnsiTheme="majorBidi" w:cstheme="majorBidi"/>
          <w:sz w:val="24"/>
          <w:szCs w:val="24"/>
        </w:rPr>
        <w:t xml:space="preserve"> in accordance with Article 12 of Comm</w:t>
      </w:r>
      <w:r w:rsidRPr="001063B1">
        <w:rPr>
          <w:rFonts w:asciiTheme="majorBidi" w:hAnsiTheme="majorBidi" w:cstheme="majorBidi"/>
          <w:sz w:val="24"/>
          <w:szCs w:val="24"/>
        </w:rPr>
        <w:t>ission Regulation No 651/2014;</w:t>
      </w:r>
    </w:p>
    <w:p w:rsidR="00E73D56" w:rsidRPr="001063B1" w:rsidRDefault="00CC1B58">
      <w:pPr>
        <w:spacing w:before="1"/>
        <w:ind w:left="100" w:right="522"/>
        <w:rPr>
          <w:rFonts w:asciiTheme="majorBidi" w:hAnsiTheme="majorBidi" w:cstheme="majorBidi"/>
          <w:sz w:val="24"/>
          <w:szCs w:val="24"/>
        </w:rPr>
      </w:pPr>
      <w:r w:rsidRPr="001063B1">
        <w:rPr>
          <w:rFonts w:asciiTheme="majorBidi" w:hAnsiTheme="majorBidi" w:cstheme="majorBidi"/>
          <w:sz w:val="24"/>
          <w:szCs w:val="24"/>
          <w:vertAlign w:val="superscript"/>
        </w:rPr>
        <w:t>10</w:t>
      </w:r>
      <w:r w:rsidRPr="001063B1">
        <w:rPr>
          <w:rFonts w:asciiTheme="majorBidi" w:hAnsiTheme="majorBidi" w:cstheme="majorBidi"/>
          <w:sz w:val="24"/>
          <w:szCs w:val="24"/>
        </w:rPr>
        <w:t xml:space="preserve"> in accordance with Article 8(3) and (5) of Commission Regulation No 651/2014 and up to the maximum support intensity laid down in Article 54(6) of that Regulation and in Section 28.2 of the Regulations;</w:t>
      </w:r>
    </w:p>
    <w:sectPr w:rsidR="00E73D56" w:rsidRPr="001063B1">
      <w:pgSz w:w="11910" w:h="16840"/>
      <w:pgMar w:top="1160" w:right="1260" w:bottom="1140" w:left="1340" w:header="0" w:footer="8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58" w:rsidRDefault="00CC1B58">
      <w:r>
        <w:separator/>
      </w:r>
    </w:p>
  </w:endnote>
  <w:endnote w:type="continuationSeparator" w:id="0">
    <w:p w:rsidR="00CC1B58" w:rsidRDefault="00CC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56" w:rsidRDefault="00CC1B58">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07.45pt;margin-top:783.4pt;width:19pt;height:16.4pt;z-index:-251658752;mso-position-horizontal-relative:page;mso-position-vertical-relative:page" filled="f" stroked="f">
          <v:textbox inset="0,0,0,0">
            <w:txbxContent>
              <w:p w:rsidR="00E73D56" w:rsidRDefault="00CC1B58">
                <w:pPr>
                  <w:pStyle w:val="BodyText"/>
                  <w:spacing w:before="8"/>
                  <w:ind w:left="60" w:firstLine="0"/>
                  <w:jc w:val="left"/>
                </w:pPr>
                <w:r>
                  <w:fldChar w:fldCharType="begin"/>
                </w:r>
                <w:r>
                  <w:instrText xml:space="preserve"> PAGE </w:instrText>
                </w:r>
                <w:r>
                  <w:fldChar w:fldCharType="separate"/>
                </w:r>
                <w:r w:rsidR="00F7407F">
                  <w:rPr>
                    <w:noProof/>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58" w:rsidRDefault="00CC1B58">
      <w:r>
        <w:separator/>
      </w:r>
    </w:p>
  </w:footnote>
  <w:footnote w:type="continuationSeparator" w:id="0">
    <w:p w:rsidR="00CC1B58" w:rsidRDefault="00CC1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EBC"/>
    <w:multiLevelType w:val="multilevel"/>
    <w:tmpl w:val="2C26F56C"/>
    <w:lvl w:ilvl="0">
      <w:start w:val="20"/>
      <w:numFmt w:val="decimal"/>
      <w:lvlText w:val="%1."/>
      <w:lvlJc w:val="left"/>
      <w:pPr>
        <w:ind w:left="460" w:hanging="360"/>
        <w:jc w:val="left"/>
      </w:pPr>
      <w:rPr>
        <w:rFonts w:ascii="Times New Roman" w:eastAsia="Times New Roman" w:hAnsi="Times New Roman" w:cs="Times New Roman" w:hint="default"/>
        <w:w w:val="99"/>
        <w:sz w:val="26"/>
        <w:szCs w:val="26"/>
        <w:lang w:val="lv-LV" w:eastAsia="en-US" w:bidi="ar-SA"/>
      </w:rPr>
    </w:lvl>
    <w:lvl w:ilvl="1">
      <w:start w:val="1"/>
      <w:numFmt w:val="decimal"/>
      <w:lvlText w:val="%1.%2."/>
      <w:lvlJc w:val="left"/>
      <w:pPr>
        <w:ind w:left="1024" w:hanging="567"/>
        <w:jc w:val="left"/>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1557" w:hanging="737"/>
        <w:jc w:val="left"/>
      </w:pPr>
      <w:rPr>
        <w:rFonts w:ascii="Times New Roman" w:eastAsia="Times New Roman" w:hAnsi="Times New Roman" w:cs="Times New Roman" w:hint="default"/>
        <w:w w:val="99"/>
        <w:sz w:val="26"/>
        <w:szCs w:val="26"/>
        <w:lang w:val="lv-LV" w:eastAsia="en-US" w:bidi="ar-SA"/>
      </w:rPr>
    </w:lvl>
    <w:lvl w:ilvl="3">
      <w:numFmt w:val="bullet"/>
      <w:lvlText w:val="•"/>
      <w:lvlJc w:val="left"/>
      <w:pPr>
        <w:ind w:left="1240" w:hanging="737"/>
      </w:pPr>
      <w:rPr>
        <w:rFonts w:hint="default"/>
        <w:lang w:val="lv-LV" w:eastAsia="en-US" w:bidi="ar-SA"/>
      </w:rPr>
    </w:lvl>
    <w:lvl w:ilvl="4">
      <w:numFmt w:val="bullet"/>
      <w:lvlText w:val="•"/>
      <w:lvlJc w:val="left"/>
      <w:pPr>
        <w:ind w:left="1560" w:hanging="737"/>
      </w:pPr>
      <w:rPr>
        <w:rFonts w:hint="default"/>
        <w:lang w:val="lv-LV" w:eastAsia="en-US" w:bidi="ar-SA"/>
      </w:rPr>
    </w:lvl>
    <w:lvl w:ilvl="5">
      <w:numFmt w:val="bullet"/>
      <w:lvlText w:val="•"/>
      <w:lvlJc w:val="left"/>
      <w:pPr>
        <w:ind w:left="1660" w:hanging="737"/>
      </w:pPr>
      <w:rPr>
        <w:rFonts w:hint="default"/>
        <w:lang w:val="lv-LV" w:eastAsia="en-US" w:bidi="ar-SA"/>
      </w:rPr>
    </w:lvl>
    <w:lvl w:ilvl="6">
      <w:numFmt w:val="bullet"/>
      <w:lvlText w:val="•"/>
      <w:lvlJc w:val="left"/>
      <w:pPr>
        <w:ind w:left="3189" w:hanging="737"/>
      </w:pPr>
      <w:rPr>
        <w:rFonts w:hint="default"/>
        <w:lang w:val="lv-LV" w:eastAsia="en-US" w:bidi="ar-SA"/>
      </w:rPr>
    </w:lvl>
    <w:lvl w:ilvl="7">
      <w:numFmt w:val="bullet"/>
      <w:lvlText w:val="•"/>
      <w:lvlJc w:val="left"/>
      <w:pPr>
        <w:ind w:left="4718" w:hanging="737"/>
      </w:pPr>
      <w:rPr>
        <w:rFonts w:hint="default"/>
        <w:lang w:val="lv-LV" w:eastAsia="en-US" w:bidi="ar-SA"/>
      </w:rPr>
    </w:lvl>
    <w:lvl w:ilvl="8">
      <w:numFmt w:val="bullet"/>
      <w:lvlText w:val="•"/>
      <w:lvlJc w:val="left"/>
      <w:pPr>
        <w:ind w:left="6247" w:hanging="737"/>
      </w:pPr>
      <w:rPr>
        <w:rFonts w:hint="default"/>
        <w:lang w:val="lv-LV" w:eastAsia="en-US" w:bidi="ar-SA"/>
      </w:rPr>
    </w:lvl>
  </w:abstractNum>
  <w:abstractNum w:abstractNumId="1" w15:restartNumberingAfterBreak="0">
    <w:nsid w:val="335F038A"/>
    <w:multiLevelType w:val="hybridMultilevel"/>
    <w:tmpl w:val="F81C03A0"/>
    <w:lvl w:ilvl="0" w:tplc="68529B0E">
      <w:start w:val="1"/>
      <w:numFmt w:val="upperRoman"/>
      <w:lvlText w:val="%1."/>
      <w:lvlJc w:val="left"/>
      <w:pPr>
        <w:ind w:left="3576" w:hanging="231"/>
        <w:jc w:val="right"/>
      </w:pPr>
      <w:rPr>
        <w:rFonts w:ascii="Times New Roman" w:eastAsia="Times New Roman" w:hAnsi="Times New Roman" w:cs="Times New Roman" w:hint="default"/>
        <w:b/>
        <w:bCs/>
        <w:spacing w:val="-1"/>
        <w:w w:val="99"/>
        <w:sz w:val="26"/>
        <w:szCs w:val="26"/>
        <w:lang w:val="lv-LV" w:eastAsia="en-US" w:bidi="ar-SA"/>
      </w:rPr>
    </w:lvl>
    <w:lvl w:ilvl="1" w:tplc="E536CC2E">
      <w:numFmt w:val="bullet"/>
      <w:lvlText w:val="•"/>
      <w:lvlJc w:val="left"/>
      <w:pPr>
        <w:ind w:left="4152" w:hanging="231"/>
      </w:pPr>
      <w:rPr>
        <w:rFonts w:hint="default"/>
        <w:lang w:val="lv-LV" w:eastAsia="en-US" w:bidi="ar-SA"/>
      </w:rPr>
    </w:lvl>
    <w:lvl w:ilvl="2" w:tplc="BAE6AAEA">
      <w:numFmt w:val="bullet"/>
      <w:lvlText w:val="•"/>
      <w:lvlJc w:val="left"/>
      <w:pPr>
        <w:ind w:left="4725" w:hanging="231"/>
      </w:pPr>
      <w:rPr>
        <w:rFonts w:hint="default"/>
        <w:lang w:val="lv-LV" w:eastAsia="en-US" w:bidi="ar-SA"/>
      </w:rPr>
    </w:lvl>
    <w:lvl w:ilvl="3" w:tplc="6C9E83F8">
      <w:numFmt w:val="bullet"/>
      <w:lvlText w:val="•"/>
      <w:lvlJc w:val="left"/>
      <w:pPr>
        <w:ind w:left="5297" w:hanging="231"/>
      </w:pPr>
      <w:rPr>
        <w:rFonts w:hint="default"/>
        <w:lang w:val="lv-LV" w:eastAsia="en-US" w:bidi="ar-SA"/>
      </w:rPr>
    </w:lvl>
    <w:lvl w:ilvl="4" w:tplc="254296BA">
      <w:numFmt w:val="bullet"/>
      <w:lvlText w:val="•"/>
      <w:lvlJc w:val="left"/>
      <w:pPr>
        <w:ind w:left="5870" w:hanging="231"/>
      </w:pPr>
      <w:rPr>
        <w:rFonts w:hint="default"/>
        <w:lang w:val="lv-LV" w:eastAsia="en-US" w:bidi="ar-SA"/>
      </w:rPr>
    </w:lvl>
    <w:lvl w:ilvl="5" w:tplc="D75C7AE2">
      <w:numFmt w:val="bullet"/>
      <w:lvlText w:val="•"/>
      <w:lvlJc w:val="left"/>
      <w:pPr>
        <w:ind w:left="6443" w:hanging="231"/>
      </w:pPr>
      <w:rPr>
        <w:rFonts w:hint="default"/>
        <w:lang w:val="lv-LV" w:eastAsia="en-US" w:bidi="ar-SA"/>
      </w:rPr>
    </w:lvl>
    <w:lvl w:ilvl="6" w:tplc="C016B834">
      <w:numFmt w:val="bullet"/>
      <w:lvlText w:val="•"/>
      <w:lvlJc w:val="left"/>
      <w:pPr>
        <w:ind w:left="7015" w:hanging="231"/>
      </w:pPr>
      <w:rPr>
        <w:rFonts w:hint="default"/>
        <w:lang w:val="lv-LV" w:eastAsia="en-US" w:bidi="ar-SA"/>
      </w:rPr>
    </w:lvl>
    <w:lvl w:ilvl="7" w:tplc="1C7C26E4">
      <w:numFmt w:val="bullet"/>
      <w:lvlText w:val="•"/>
      <w:lvlJc w:val="left"/>
      <w:pPr>
        <w:ind w:left="7588" w:hanging="231"/>
      </w:pPr>
      <w:rPr>
        <w:rFonts w:hint="default"/>
        <w:lang w:val="lv-LV" w:eastAsia="en-US" w:bidi="ar-SA"/>
      </w:rPr>
    </w:lvl>
    <w:lvl w:ilvl="8" w:tplc="752483D2">
      <w:numFmt w:val="bullet"/>
      <w:lvlText w:val="•"/>
      <w:lvlJc w:val="left"/>
      <w:pPr>
        <w:ind w:left="8161" w:hanging="231"/>
      </w:pPr>
      <w:rPr>
        <w:rFonts w:hint="default"/>
        <w:lang w:val="lv-LV" w:eastAsia="en-US" w:bidi="ar-SA"/>
      </w:rPr>
    </w:lvl>
  </w:abstractNum>
  <w:abstractNum w:abstractNumId="2" w15:restartNumberingAfterBreak="0">
    <w:nsid w:val="44FD64A2"/>
    <w:multiLevelType w:val="multilevel"/>
    <w:tmpl w:val="EA240414"/>
    <w:lvl w:ilvl="0">
      <w:start w:val="1"/>
      <w:numFmt w:val="decimal"/>
      <w:lvlText w:val="%1."/>
      <w:lvlJc w:val="left"/>
      <w:pPr>
        <w:ind w:left="460" w:hanging="360"/>
        <w:jc w:val="left"/>
      </w:pPr>
      <w:rPr>
        <w:rFonts w:ascii="Times New Roman" w:eastAsia="Times New Roman" w:hAnsi="Times New Roman" w:cs="Times New Roman" w:hint="default"/>
        <w:w w:val="99"/>
        <w:sz w:val="26"/>
        <w:szCs w:val="26"/>
        <w:lang w:val="lv-LV" w:eastAsia="en-US" w:bidi="ar-SA"/>
      </w:rPr>
    </w:lvl>
    <w:lvl w:ilvl="1">
      <w:start w:val="1"/>
      <w:numFmt w:val="decimal"/>
      <w:lvlText w:val="%1.%2."/>
      <w:lvlJc w:val="left"/>
      <w:pPr>
        <w:ind w:left="892" w:hanging="432"/>
        <w:jc w:val="left"/>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1444" w:hanging="624"/>
        <w:jc w:val="left"/>
      </w:pPr>
      <w:rPr>
        <w:rFonts w:ascii="Times New Roman" w:eastAsia="Times New Roman" w:hAnsi="Times New Roman" w:cs="Times New Roman" w:hint="default"/>
        <w:w w:val="99"/>
        <w:sz w:val="26"/>
        <w:szCs w:val="26"/>
        <w:lang w:val="lv-LV" w:eastAsia="en-US" w:bidi="ar-SA"/>
      </w:rPr>
    </w:lvl>
    <w:lvl w:ilvl="3">
      <w:start w:val="1"/>
      <w:numFmt w:val="decimal"/>
      <w:lvlText w:val="%1.%2.%3.%4."/>
      <w:lvlJc w:val="left"/>
      <w:pPr>
        <w:ind w:left="2087" w:hanging="855"/>
        <w:jc w:val="left"/>
      </w:pPr>
      <w:rPr>
        <w:rFonts w:ascii="Times New Roman" w:eastAsia="Times New Roman" w:hAnsi="Times New Roman" w:cs="Times New Roman" w:hint="default"/>
        <w:w w:val="99"/>
        <w:sz w:val="26"/>
        <w:szCs w:val="26"/>
        <w:lang w:val="lv-LV" w:eastAsia="en-US" w:bidi="ar-SA"/>
      </w:rPr>
    </w:lvl>
    <w:lvl w:ilvl="4">
      <w:numFmt w:val="bullet"/>
      <w:lvlText w:val="•"/>
      <w:lvlJc w:val="left"/>
      <w:pPr>
        <w:ind w:left="1060" w:hanging="855"/>
      </w:pPr>
      <w:rPr>
        <w:rFonts w:hint="default"/>
        <w:lang w:val="lv-LV" w:eastAsia="en-US" w:bidi="ar-SA"/>
      </w:rPr>
    </w:lvl>
    <w:lvl w:ilvl="5">
      <w:numFmt w:val="bullet"/>
      <w:lvlText w:val="•"/>
      <w:lvlJc w:val="left"/>
      <w:pPr>
        <w:ind w:left="1440" w:hanging="855"/>
      </w:pPr>
      <w:rPr>
        <w:rFonts w:hint="default"/>
        <w:lang w:val="lv-LV" w:eastAsia="en-US" w:bidi="ar-SA"/>
      </w:rPr>
    </w:lvl>
    <w:lvl w:ilvl="6">
      <w:numFmt w:val="bullet"/>
      <w:lvlText w:val="•"/>
      <w:lvlJc w:val="left"/>
      <w:pPr>
        <w:ind w:left="1560" w:hanging="855"/>
      </w:pPr>
      <w:rPr>
        <w:rFonts w:hint="default"/>
        <w:lang w:val="lv-LV" w:eastAsia="en-US" w:bidi="ar-SA"/>
      </w:rPr>
    </w:lvl>
    <w:lvl w:ilvl="7">
      <w:numFmt w:val="bullet"/>
      <w:lvlText w:val="•"/>
      <w:lvlJc w:val="left"/>
      <w:pPr>
        <w:ind w:left="1820" w:hanging="855"/>
      </w:pPr>
      <w:rPr>
        <w:rFonts w:hint="default"/>
        <w:lang w:val="lv-LV" w:eastAsia="en-US" w:bidi="ar-SA"/>
      </w:rPr>
    </w:lvl>
    <w:lvl w:ilvl="8">
      <w:numFmt w:val="bullet"/>
      <w:lvlText w:val="•"/>
      <w:lvlJc w:val="left"/>
      <w:pPr>
        <w:ind w:left="2080" w:hanging="855"/>
      </w:pPr>
      <w:rPr>
        <w:rFonts w:hint="default"/>
        <w:lang w:val="lv-LV"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3D56"/>
    <w:rsid w:val="001063B1"/>
    <w:rsid w:val="00CC1B58"/>
    <w:rsid w:val="00E73D56"/>
    <w:rsid w:val="00F7407F"/>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B645E1A-7F9A-4900-9A1B-5E96F332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1444" w:hanging="4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567"/>
      <w:jc w:val="both"/>
    </w:pPr>
    <w:rPr>
      <w:sz w:val="26"/>
      <w:szCs w:val="26"/>
    </w:rPr>
  </w:style>
  <w:style w:type="paragraph" w:styleId="Title">
    <w:name w:val="Title"/>
    <w:basedOn w:val="Normal"/>
    <w:uiPriority w:val="1"/>
    <w:qFormat/>
    <w:pPr>
      <w:ind w:left="666" w:right="750"/>
      <w:jc w:val="center"/>
    </w:pPr>
    <w:rPr>
      <w:b/>
      <w:bCs/>
      <w:sz w:val="30"/>
      <w:szCs w:val="30"/>
    </w:rPr>
  </w:style>
  <w:style w:type="paragraph" w:styleId="ListParagraph">
    <w:name w:val="List Paragraph"/>
    <w:basedOn w:val="Normal"/>
    <w:uiPriority w:val="1"/>
    <w:qFormat/>
    <w:pPr>
      <w:ind w:left="460"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lmrig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a.medjane@riga.lv" TargetMode="External"/><Relationship Id="rId12" Type="http://schemas.openxmlformats.org/officeDocument/2006/relationships/hyperlink" Target="http://www.live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ver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edjane@riga.lv" TargetMode="External"/><Relationship Id="rId5" Type="http://schemas.openxmlformats.org/officeDocument/2006/relationships/footnotes" Target="footnotes.xml"/><Relationship Id="rId15" Type="http://schemas.openxmlformats.org/officeDocument/2006/relationships/hyperlink" Target="http://www.filmriga.lv/" TargetMode="External"/><Relationship Id="rId10" Type="http://schemas.openxmlformats.org/officeDocument/2006/relationships/hyperlink" Target="http://www.filmriga.lv/" TargetMode="External"/><Relationship Id="rId4" Type="http://schemas.openxmlformats.org/officeDocument/2006/relationships/webSettings" Target="webSettings.xml"/><Relationship Id="rId9" Type="http://schemas.openxmlformats.org/officeDocument/2006/relationships/hyperlink" Target="http://www.liveriga.lv/" TargetMode="External"/><Relationship Id="rId14" Type="http://schemas.openxmlformats.org/officeDocument/2006/relationships/hyperlink" Target="mailto:pad@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17656</Words>
  <Characters>10065</Characters>
  <Application>Microsoft Office Word</Application>
  <DocSecurity>0</DocSecurity>
  <Lines>83</Lines>
  <Paragraphs>55</Paragraphs>
  <ScaleCrop>false</ScaleCrop>
  <Company/>
  <LinksUpToDate>false</LinksUpToDate>
  <CharactersWithSpaces>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Lešinska</dc:creator>
  <cp:lastModifiedBy>Review</cp:lastModifiedBy>
  <cp:revision>3</cp:revision>
  <dcterms:created xsi:type="dcterms:W3CDTF">2024-02-07T06:26:00Z</dcterms:created>
  <dcterms:modified xsi:type="dcterms:W3CDTF">2024-02-09T15:19:00Z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for Microsoft 365</vt:lpwstr>
  </property>
  <property fmtid="{D5CDD505-2E9C-101B-9397-08002B2CF9AE}" pid="4" name="LastSaved">
    <vt:filetime>2024-02-07T00:00:00Z</vt:filetime>
  </property>
</Properties>
</file>