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82385" w14:textId="2183CA9B" w:rsidR="006F74E3" w:rsidRPr="00DA47EE" w:rsidRDefault="006F74E3" w:rsidP="006F74E3">
      <w:pPr>
        <w:autoSpaceDE w:val="0"/>
        <w:autoSpaceDN w:val="0"/>
        <w:adjustRightInd w:val="0"/>
        <w:spacing w:after="120"/>
        <w:jc w:val="center"/>
        <w:rPr>
          <w:b/>
          <w:bCs/>
          <w:color w:val="000000"/>
          <w:lang w:val="lv-LV"/>
        </w:rPr>
      </w:pPr>
      <w:r w:rsidRPr="00DA47EE">
        <w:rPr>
          <w:b/>
          <w:bCs/>
          <w:color w:val="000000"/>
          <w:lang w:val="lv-LV"/>
        </w:rPr>
        <w:t xml:space="preserve">Iepirkuma </w:t>
      </w:r>
    </w:p>
    <w:p w14:paraId="64379C60" w14:textId="77777777" w:rsidR="006F74E3" w:rsidRPr="00DA47EE" w:rsidRDefault="006F74E3" w:rsidP="006F74E3">
      <w:pPr>
        <w:autoSpaceDE w:val="0"/>
        <w:autoSpaceDN w:val="0"/>
        <w:adjustRightInd w:val="0"/>
        <w:spacing w:after="120"/>
        <w:jc w:val="center"/>
        <w:rPr>
          <w:b/>
          <w:lang w:val="lv-LV"/>
        </w:rPr>
      </w:pPr>
      <w:r w:rsidRPr="00DA47EE">
        <w:rPr>
          <w:lang w:val="lv-LV"/>
        </w:rPr>
        <w:t>„</w:t>
      </w:r>
      <w:r w:rsidRPr="00DA47EE">
        <w:rPr>
          <w:b/>
          <w:lang w:val="lv-LV"/>
        </w:rPr>
        <w:t>Informatīvo stendu izgatavošana un uzstādīšana Rīgas pilsētā”</w:t>
      </w:r>
    </w:p>
    <w:p w14:paraId="24653CA4" w14:textId="4717FA8C" w:rsidR="006F74E3" w:rsidRPr="00DA47EE" w:rsidRDefault="006F74E3" w:rsidP="006F74E3">
      <w:pPr>
        <w:pStyle w:val="Header"/>
        <w:widowControl w:val="0"/>
        <w:tabs>
          <w:tab w:val="left" w:pos="1596"/>
          <w:tab w:val="right" w:pos="7689"/>
        </w:tabs>
        <w:spacing w:after="120"/>
        <w:ind w:right="360"/>
        <w:jc w:val="center"/>
      </w:pPr>
      <w:r w:rsidRPr="00DA47EE">
        <w:t>(</w:t>
      </w:r>
      <w:proofErr w:type="spellStart"/>
      <w:r w:rsidRPr="00DA47EE">
        <w:t>id.</w:t>
      </w:r>
      <w:bookmarkStart w:id="0" w:name="_Hlk523148067"/>
      <w:r w:rsidRPr="00DA47EE">
        <w:t>Nr</w:t>
      </w:r>
      <w:proofErr w:type="spellEnd"/>
      <w:r w:rsidRPr="00DA47EE">
        <w:t>. RTAB2018/14)</w:t>
      </w:r>
      <w:bookmarkEnd w:id="0"/>
    </w:p>
    <w:p w14:paraId="7DF3AF63" w14:textId="519FD692" w:rsidR="006F74E3" w:rsidRPr="00DA47EE" w:rsidRDefault="006F74E3" w:rsidP="006F74E3">
      <w:pPr>
        <w:pStyle w:val="Header"/>
        <w:widowControl w:val="0"/>
        <w:tabs>
          <w:tab w:val="left" w:pos="1596"/>
          <w:tab w:val="right" w:pos="7689"/>
        </w:tabs>
        <w:spacing w:after="120"/>
        <w:ind w:right="360"/>
        <w:jc w:val="center"/>
      </w:pPr>
    </w:p>
    <w:p w14:paraId="7BF76E16" w14:textId="4A8ABB21" w:rsidR="006F74E3" w:rsidRPr="00DA47EE" w:rsidRDefault="006F74E3" w:rsidP="006F74E3">
      <w:pPr>
        <w:pStyle w:val="Header"/>
        <w:widowControl w:val="0"/>
        <w:tabs>
          <w:tab w:val="left" w:pos="1596"/>
          <w:tab w:val="right" w:pos="7689"/>
        </w:tabs>
        <w:spacing w:after="120"/>
        <w:ind w:right="360"/>
        <w:jc w:val="center"/>
        <w:rPr>
          <w:b/>
        </w:rPr>
      </w:pPr>
      <w:r w:rsidRPr="00DA47EE">
        <w:rPr>
          <w:b/>
        </w:rPr>
        <w:t>Saņemtie jautājumi un atbildes</w:t>
      </w:r>
    </w:p>
    <w:p w14:paraId="5C0658D6" w14:textId="7A8AEAD9" w:rsidR="006F74E3" w:rsidRPr="00DA47EE" w:rsidRDefault="006F74E3" w:rsidP="006F74E3">
      <w:pPr>
        <w:pStyle w:val="Header"/>
        <w:widowControl w:val="0"/>
        <w:tabs>
          <w:tab w:val="left" w:pos="1596"/>
          <w:tab w:val="right" w:pos="7689"/>
        </w:tabs>
        <w:spacing w:after="120"/>
        <w:ind w:right="360"/>
        <w:jc w:val="center"/>
      </w:pPr>
    </w:p>
    <w:p w14:paraId="7843E1BA" w14:textId="77777777" w:rsidR="006F74E3" w:rsidRPr="00DA47EE" w:rsidRDefault="006F74E3" w:rsidP="006F74E3">
      <w:pPr>
        <w:rPr>
          <w:b/>
          <w:color w:val="000000"/>
          <w:lang w:val="lv-LV"/>
        </w:rPr>
      </w:pPr>
      <w:r w:rsidRPr="00DA47EE">
        <w:rPr>
          <w:b/>
          <w:color w:val="000000"/>
          <w:u w:val="single"/>
          <w:lang w:val="lv-LV"/>
        </w:rPr>
        <w:t>Jautājums Nr. 1.</w:t>
      </w:r>
      <w:r w:rsidRPr="00DA47EE">
        <w:rPr>
          <w:b/>
          <w:color w:val="000000"/>
          <w:lang w:val="lv-LV"/>
        </w:rPr>
        <w:t>: Vai pats pretendents var nebūt reģistrēts kā būvkomersants, bet balstīties uz būvkomersantu kā apakšuzņēmēju?</w:t>
      </w:r>
    </w:p>
    <w:p w14:paraId="5F37A4B7" w14:textId="77777777" w:rsidR="006F74E3" w:rsidRPr="00DA47EE" w:rsidRDefault="006F74E3" w:rsidP="006F74E3">
      <w:pPr>
        <w:rPr>
          <w:color w:val="000000"/>
          <w:lang w:val="lv-LV"/>
        </w:rPr>
      </w:pPr>
      <w:proofErr w:type="spellStart"/>
      <w:r w:rsidRPr="00DA47EE">
        <w:rPr>
          <w:color w:val="000000"/>
          <w:u w:val="single"/>
          <w:lang w:val="lv-LV"/>
        </w:rPr>
        <w:t>Atbilde</w:t>
      </w:r>
      <w:r w:rsidRPr="00DA47EE">
        <w:rPr>
          <w:color w:val="000000"/>
          <w:lang w:val="lv-LV"/>
        </w:rPr>
        <w:t>: Atbilstoši</w:t>
      </w:r>
      <w:proofErr w:type="spellEnd"/>
      <w:r w:rsidRPr="00DA47EE">
        <w:rPr>
          <w:color w:val="000000"/>
          <w:lang w:val="lv-LV"/>
        </w:rPr>
        <w:t xml:space="preserve"> iepirkuma nolikuma 4.9. un 4.10.punktam piegādātājs var balstīties uz citu personu tehniskajām un profesionālajām iespējām, ja tas ir nepieciešams  iepirkuma līguma izpildei, neatkarīgi no </w:t>
      </w:r>
      <w:proofErr w:type="spellStart"/>
      <w:r w:rsidRPr="00DA47EE">
        <w:rPr>
          <w:color w:val="000000"/>
          <w:lang w:val="lv-LV"/>
        </w:rPr>
        <w:t>savstarpējo attiecību</w:t>
      </w:r>
      <w:proofErr w:type="spellEnd"/>
      <w:r w:rsidRPr="00DA47EE">
        <w:rPr>
          <w:color w:val="000000"/>
          <w:lang w:val="lv-LV"/>
        </w:rPr>
        <w:t xml:space="preserve"> tiesiskā rakstura. Šādā gadījumā piegādātājs pierāda pasūtītājam, ka tā rīcībā būs nepieciešamie resursi, iesniedzot šo personu apliecinājumu vai vienošanos par sadarbību konkrētā līguma </w:t>
      </w:r>
      <w:proofErr w:type="spellStart"/>
      <w:r w:rsidRPr="00DA47EE">
        <w:rPr>
          <w:color w:val="000000"/>
          <w:lang w:val="lv-LV"/>
        </w:rPr>
        <w:t>izpildē. Minētais</w:t>
      </w:r>
      <w:proofErr w:type="spellEnd"/>
      <w:r w:rsidRPr="00DA47EE">
        <w:rPr>
          <w:color w:val="000000"/>
          <w:lang w:val="lv-LV"/>
        </w:rPr>
        <w:t xml:space="preserve"> attiecināms arī uz apakšuzņēmēju. Ja būvdarbus veiks apakšuzņēmējs, pats pretendents var nebūt reģistrēts Būvkomersantu reģistrā.</w:t>
      </w:r>
    </w:p>
    <w:p w14:paraId="74B6DBF7" w14:textId="77777777" w:rsidR="006F74E3" w:rsidRPr="00DA47EE" w:rsidRDefault="006F74E3" w:rsidP="006F74E3">
      <w:pPr>
        <w:rPr>
          <w:color w:val="000000"/>
          <w:lang w:val="lv-LV"/>
        </w:rPr>
      </w:pPr>
    </w:p>
    <w:p w14:paraId="26218A9E" w14:textId="77777777" w:rsidR="006F74E3" w:rsidRPr="00DA47EE" w:rsidRDefault="006F74E3" w:rsidP="006F74E3">
      <w:pPr>
        <w:rPr>
          <w:b/>
          <w:color w:val="000000"/>
          <w:lang w:val="lv-LV"/>
        </w:rPr>
      </w:pPr>
      <w:r w:rsidRPr="00DA47EE">
        <w:rPr>
          <w:b/>
          <w:color w:val="000000"/>
          <w:u w:val="single"/>
          <w:lang w:val="lv-LV"/>
        </w:rPr>
        <w:t>Jautājums Nr. 2.</w:t>
      </w:r>
      <w:r w:rsidRPr="00DA47EE">
        <w:rPr>
          <w:b/>
          <w:color w:val="000000"/>
          <w:lang w:val="lv-LV"/>
        </w:rPr>
        <w:t>: Nolikumā ir norādīts, ka jāizgatavo un jāuzstāda 18 (astoņpadsmit) stendi, bet pielikumā ir 19 (deviņpadsmit) stendi. Cik stendi ir jāizgatavo un jāuzstāda?</w:t>
      </w:r>
    </w:p>
    <w:p w14:paraId="6FCF9AD9" w14:textId="4A82AF49" w:rsidR="006F74E3" w:rsidRPr="00DA47EE" w:rsidRDefault="006F74E3" w:rsidP="006F74E3">
      <w:pPr>
        <w:rPr>
          <w:color w:val="000000"/>
          <w:lang w:val="lv-LV"/>
        </w:rPr>
      </w:pPr>
      <w:r w:rsidRPr="00DA47EE">
        <w:rPr>
          <w:color w:val="000000"/>
          <w:u w:val="single"/>
          <w:lang w:val="lv-LV"/>
        </w:rPr>
        <w:t>Atbilde:</w:t>
      </w:r>
      <w:r w:rsidRPr="00DA47EE">
        <w:rPr>
          <w:color w:val="000000"/>
          <w:lang w:val="lv-LV"/>
        </w:rPr>
        <w:t xml:space="preserve"> Kopā ir </w:t>
      </w:r>
      <w:proofErr w:type="spellStart"/>
      <w:r w:rsidRPr="00DA47EE">
        <w:rPr>
          <w:color w:val="000000"/>
          <w:lang w:val="lv-LV"/>
        </w:rPr>
        <w:t>jāuzstādā</w:t>
      </w:r>
      <w:proofErr w:type="spellEnd"/>
      <w:r w:rsidRPr="00DA47EE">
        <w:rPr>
          <w:color w:val="000000"/>
          <w:lang w:val="lv-LV"/>
        </w:rPr>
        <w:t xml:space="preserve"> 18 (astoņpadsmit) stendi, saskaņotajās vietās. Kā redzams Excel </w:t>
      </w:r>
      <w:proofErr w:type="spellStart"/>
      <w:r w:rsidRPr="00DA47EE">
        <w:rPr>
          <w:color w:val="000000"/>
          <w:lang w:val="lv-LV"/>
        </w:rPr>
        <w:t>failā “Stendu_vietas.xlsx</w:t>
      </w:r>
      <w:proofErr w:type="spellEnd"/>
      <w:r w:rsidRPr="00DA47EE">
        <w:rPr>
          <w:color w:val="000000"/>
          <w:lang w:val="lv-LV"/>
        </w:rPr>
        <w:t xml:space="preserve">” minētā numerācija </w:t>
      </w:r>
      <w:proofErr w:type="spellStart"/>
      <w:r w:rsidRPr="00DA47EE">
        <w:rPr>
          <w:color w:val="000000"/>
          <w:lang w:val="lv-LV"/>
        </w:rPr>
        <w:t>kolonnā “A</w:t>
      </w:r>
      <w:proofErr w:type="spellEnd"/>
      <w:r w:rsidRPr="00DA47EE">
        <w:rPr>
          <w:color w:val="000000"/>
          <w:lang w:val="lv-LV"/>
        </w:rPr>
        <w:t xml:space="preserve">” tika izmantota saskaņošanas procesā un stendu identifikācijai, bet tā kā sākotnējais stends Nr.12, neguva atbalstu, tas ir izņemts ārā un nav jāuzstāda, tāpēc arī papildus failu (izvietošanas atļaujas pielikums ar inženiertīklu situācijas plānu, stendu tehnisko specifikāciju un </w:t>
      </w:r>
      <w:proofErr w:type="spellStart"/>
      <w:r w:rsidRPr="00DA47EE">
        <w:rPr>
          <w:color w:val="000000"/>
          <w:lang w:val="lv-LV"/>
        </w:rPr>
        <w:t>vizualizācijām) ar</w:t>
      </w:r>
      <w:proofErr w:type="spellEnd"/>
      <w:r w:rsidRPr="00DA47EE">
        <w:rPr>
          <w:color w:val="000000"/>
          <w:lang w:val="lv-LV"/>
        </w:rPr>
        <w:t xml:space="preserve"> 12. numuru nav. </w:t>
      </w:r>
    </w:p>
    <w:p w14:paraId="0A7473AB" w14:textId="77777777" w:rsidR="006F74E3" w:rsidRPr="00DA47EE" w:rsidRDefault="006F74E3" w:rsidP="006F74E3">
      <w:pPr>
        <w:rPr>
          <w:lang w:val="lv-LV"/>
        </w:rPr>
      </w:pPr>
    </w:p>
    <w:p w14:paraId="51AC32F5" w14:textId="77777777" w:rsidR="00DA47EE" w:rsidRPr="00DA47EE" w:rsidRDefault="00DA47EE" w:rsidP="00DA47EE">
      <w:pPr>
        <w:rPr>
          <w:color w:val="000000"/>
          <w:lang w:val="lv-LV"/>
        </w:rPr>
      </w:pPr>
      <w:r w:rsidRPr="00DA47EE">
        <w:rPr>
          <w:b/>
          <w:color w:val="000000"/>
          <w:u w:val="single"/>
          <w:lang w:val="lv-LV"/>
        </w:rPr>
        <w:t xml:space="preserve">Jautājums Nr. </w:t>
      </w:r>
      <w:r w:rsidRPr="00DA47EE">
        <w:rPr>
          <w:b/>
          <w:color w:val="000000"/>
          <w:u w:val="single"/>
          <w:lang w:val="lv-LV"/>
        </w:rPr>
        <w:t>3</w:t>
      </w:r>
      <w:r w:rsidRPr="00DA47EE">
        <w:rPr>
          <w:b/>
          <w:color w:val="000000"/>
          <w:u w:val="single"/>
          <w:lang w:val="lv-LV"/>
        </w:rPr>
        <w:t>.</w:t>
      </w:r>
      <w:r w:rsidRPr="00DA47EE">
        <w:rPr>
          <w:b/>
          <w:color w:val="000000"/>
          <w:lang w:val="lv-LV"/>
        </w:rPr>
        <w:t>: </w:t>
      </w:r>
      <w:r w:rsidRPr="00DA47EE">
        <w:rPr>
          <w:color w:val="000000"/>
          <w:lang w:val="lv-LV"/>
        </w:rPr>
        <w:t>N</w:t>
      </w:r>
      <w:r w:rsidRPr="00DA47EE">
        <w:rPr>
          <w:color w:val="000000"/>
          <w:lang w:val="lv-LV"/>
        </w:rPr>
        <w:t xml:space="preserve">olikuma līguma projekta punktā 3.4. </w:t>
      </w:r>
      <w:proofErr w:type="spellStart"/>
      <w:r w:rsidRPr="00DA47EE">
        <w:rPr>
          <w:color w:val="000000"/>
          <w:lang w:val="lv-LV"/>
        </w:rPr>
        <w:t>norādīts: Izpildītājs</w:t>
      </w:r>
      <w:proofErr w:type="spellEnd"/>
      <w:r w:rsidRPr="00DA47EE">
        <w:rPr>
          <w:color w:val="000000"/>
          <w:lang w:val="lv-LV"/>
        </w:rPr>
        <w:t xml:space="preserve"> atbild par visu būvdarbu veikšanai nepieciešamo atļauju un saskaņojumu saņemšanu un patstāvīgi sadarbojas ar Rīgas pilsētas pašvaldības atbildīgajām institūcijām un visām un jebkurām citām institūcijām, komersantiem, zemes īpašniekiem un tml., saņemot būvdarbu veikšanai nepieciešamās atļaujas un saskaņojumus, ja tādas nepieciešamas.</w:t>
      </w:r>
      <w:r w:rsidRPr="00DA47EE">
        <w:rPr>
          <w:color w:val="000000"/>
          <w:lang w:val="lv-LV"/>
        </w:rPr>
        <w:t xml:space="preserve"> </w:t>
      </w:r>
      <w:r w:rsidRPr="00DA47EE">
        <w:rPr>
          <w:b/>
          <w:color w:val="000000"/>
          <w:lang w:val="lv-LV"/>
        </w:rPr>
        <w:t>Ar kādu atļauju saņemšanu un noformēšanu būtu vēl jārēķinās Izpildītājam, ja stendu izvietošanas atļaujas ir jau saņemtas?</w:t>
      </w:r>
      <w:r w:rsidRPr="00DA47EE">
        <w:rPr>
          <w:b/>
          <w:color w:val="000000"/>
          <w:lang w:val="lv-LV"/>
        </w:rPr>
        <w:br/>
      </w:r>
      <w:r w:rsidRPr="00DA47EE">
        <w:rPr>
          <w:rFonts w:ascii="Helvetica" w:hAnsi="Helvetica"/>
          <w:color w:val="000000"/>
          <w:sz w:val="18"/>
          <w:szCs w:val="18"/>
          <w:lang w:val="lv-LV"/>
        </w:rPr>
        <w:t> </w:t>
      </w:r>
      <w:r w:rsidRPr="00DA47EE">
        <w:rPr>
          <w:color w:val="000000"/>
          <w:u w:val="single"/>
          <w:lang w:val="lv-LV"/>
        </w:rPr>
        <w:t>Atbilde:</w:t>
      </w:r>
      <w:r w:rsidRPr="00DA47EE">
        <w:rPr>
          <w:color w:val="000000"/>
          <w:u w:val="single"/>
          <w:lang w:val="lv-LV"/>
        </w:rPr>
        <w:t xml:space="preserve"> </w:t>
      </w:r>
      <w:r w:rsidRPr="00DA47EE">
        <w:rPr>
          <w:color w:val="000000"/>
          <w:lang w:val="lv-LV"/>
        </w:rPr>
        <w:t>Atbilstoši nolikuma 4.7.punkta nosacījumiem pretendentam ir jābūt reģistrētam Būvkomersantu reģistrā vai citā nolikumā paredzētā veidā būvdarbu veikšanai jāpiesaista Būvkomersantu reģistrā reģistrēts komersants.</w:t>
      </w:r>
    </w:p>
    <w:p w14:paraId="562BBAD8" w14:textId="77777777" w:rsidR="00DA47EE" w:rsidRPr="00DA47EE" w:rsidRDefault="00DA47EE" w:rsidP="00DA47EE">
      <w:pPr>
        <w:rPr>
          <w:color w:val="000000"/>
          <w:lang w:val="lv-LV"/>
        </w:rPr>
      </w:pPr>
      <w:r w:rsidRPr="00DA47EE">
        <w:rPr>
          <w:color w:val="000000"/>
          <w:lang w:val="lv-LV"/>
        </w:rPr>
        <w:t xml:space="preserve">Līguma projekta 1.1. punkts nosaka, ka Izpildītājs apņemas pilnā apmērā, augstā kvalitātē un atbilstoši visiem un jebkuriem iepirkuma nolikuma un iepirkumā iesniegtā piedāvājuma nosacījumiem un būvniecību reglamentējošo normatīvo aktu prasībām izgatavot un Rīgas pilsētā uzstādīt 18 (astoņpadsmit) informatīvos stendus. Ņemot vērā augstāk minēto un Pasūtītāja sniegto informāciju par katru uzstādāmo </w:t>
      </w:r>
      <w:proofErr w:type="spellStart"/>
      <w:r w:rsidRPr="00DA47EE">
        <w:rPr>
          <w:color w:val="000000"/>
          <w:lang w:val="lv-LV"/>
        </w:rPr>
        <w:t>stendu, pretendentam</w:t>
      </w:r>
      <w:proofErr w:type="spellEnd"/>
      <w:r w:rsidRPr="00DA47EE">
        <w:rPr>
          <w:color w:val="000000"/>
          <w:lang w:val="lv-LV"/>
        </w:rPr>
        <w:t xml:space="preserve"> patstāvīgi jāizvērtē, </w:t>
      </w:r>
      <w:proofErr w:type="spellStart"/>
      <w:r w:rsidRPr="00DA47EE">
        <w:rPr>
          <w:color w:val="000000"/>
          <w:lang w:val="lv-LV"/>
        </w:rPr>
        <w:t>kādas būvdarbu</w:t>
      </w:r>
      <w:proofErr w:type="spellEnd"/>
      <w:r w:rsidRPr="00DA47EE">
        <w:rPr>
          <w:color w:val="000000"/>
          <w:lang w:val="lv-LV"/>
        </w:rPr>
        <w:t xml:space="preserve"> veikšanai nepieciešamās atļaujas un saskaņojumi papildus jāsaņem, lai uzstādītu konkrēto stendu un pēc uzstādīšanas to nodotu.</w:t>
      </w:r>
    </w:p>
    <w:p w14:paraId="66ABC223" w14:textId="77777777" w:rsidR="00DA47EE" w:rsidRPr="00DA47EE" w:rsidRDefault="00DA47EE" w:rsidP="00DA47EE">
      <w:pPr>
        <w:rPr>
          <w:color w:val="000000"/>
          <w:lang w:val="lv-LV"/>
        </w:rPr>
      </w:pPr>
      <w:r w:rsidRPr="00DA47EE">
        <w:rPr>
          <w:color w:val="000000"/>
          <w:lang w:val="lv-LV"/>
        </w:rPr>
        <w:t>Piemēram, lai uzsāktu darbus, kas saistīti ar ielas seguma uzlaušanu (rakšanu), ir jāsaņem darbu veikšanas atļauja, ko izsniedz Rīgas domes Satiksmes departaments. Vairāk informācijas: </w:t>
      </w:r>
      <w:hyperlink r:id="rId4" w:history="1">
        <w:r w:rsidRPr="00DA47EE">
          <w:rPr>
            <w:color w:val="000000"/>
            <w:lang w:val="lv-LV"/>
          </w:rPr>
          <w:t>http://www.rdsd.lv/pakalpojumi/remontdarbu-atlaujas</w:t>
        </w:r>
      </w:hyperlink>
    </w:p>
    <w:p w14:paraId="3E607042" w14:textId="37DAC164" w:rsidR="006F74E3" w:rsidRPr="00DA47EE" w:rsidRDefault="006F74E3" w:rsidP="006F74E3">
      <w:pPr>
        <w:pStyle w:val="Header"/>
        <w:widowControl w:val="0"/>
        <w:tabs>
          <w:tab w:val="left" w:pos="1596"/>
          <w:tab w:val="right" w:pos="7689"/>
        </w:tabs>
        <w:spacing w:after="120"/>
        <w:ind w:right="360"/>
      </w:pPr>
      <w:bookmarkStart w:id="1" w:name="_GoBack"/>
      <w:bookmarkEnd w:id="1"/>
    </w:p>
    <w:p w14:paraId="404E98A5" w14:textId="77777777" w:rsidR="00D37769" w:rsidRPr="00DA47EE" w:rsidRDefault="00DA47EE">
      <w:pPr>
        <w:rPr>
          <w:lang w:val="lv-LV"/>
        </w:rPr>
      </w:pPr>
    </w:p>
    <w:sectPr w:rsidR="00D37769" w:rsidRPr="00DA47EE" w:rsidSect="006219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E3"/>
    <w:rsid w:val="00460492"/>
    <w:rsid w:val="00621920"/>
    <w:rsid w:val="006F74E3"/>
    <w:rsid w:val="00C27FBC"/>
    <w:rsid w:val="00DA47EE"/>
    <w:rsid w:val="00E32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FB5C"/>
  <w14:defaultImageDpi w14:val="32767"/>
  <w15:chartTrackingRefBased/>
  <w15:docId w15:val="{975FC0CD-37BE-074B-AAF6-534B8E07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47E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74E3"/>
    <w:pPr>
      <w:tabs>
        <w:tab w:val="center" w:pos="4153"/>
        <w:tab w:val="right" w:pos="8306"/>
      </w:tabs>
    </w:pPr>
    <w:rPr>
      <w:lang w:val="lv-LV" w:eastAsia="lv-LV"/>
    </w:rPr>
  </w:style>
  <w:style w:type="character" w:customStyle="1" w:styleId="HeaderChar">
    <w:name w:val="Header Char"/>
    <w:basedOn w:val="DefaultParagraphFont"/>
    <w:link w:val="Header"/>
    <w:rsid w:val="006F74E3"/>
    <w:rPr>
      <w:rFonts w:ascii="Times New Roman" w:eastAsia="Times New Roman" w:hAnsi="Times New Roman" w:cs="Times New Roman"/>
      <w:lang w:val="lv-LV" w:eastAsia="lv-LV"/>
    </w:rPr>
  </w:style>
  <w:style w:type="character" w:styleId="Hyperlink">
    <w:name w:val="Hyperlink"/>
    <w:basedOn w:val="DefaultParagraphFont"/>
    <w:uiPriority w:val="99"/>
    <w:semiHidden/>
    <w:unhideWhenUsed/>
    <w:rsid w:val="00DA4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9120">
      <w:bodyDiv w:val="1"/>
      <w:marLeft w:val="0"/>
      <w:marRight w:val="0"/>
      <w:marTop w:val="0"/>
      <w:marBottom w:val="0"/>
      <w:divBdr>
        <w:top w:val="none" w:sz="0" w:space="0" w:color="auto"/>
        <w:left w:val="none" w:sz="0" w:space="0" w:color="auto"/>
        <w:bottom w:val="none" w:sz="0" w:space="0" w:color="auto"/>
        <w:right w:val="none" w:sz="0" w:space="0" w:color="auto"/>
      </w:divBdr>
      <w:divsChild>
        <w:div w:id="961616340">
          <w:marLeft w:val="0"/>
          <w:marRight w:val="0"/>
          <w:marTop w:val="0"/>
          <w:marBottom w:val="0"/>
          <w:divBdr>
            <w:top w:val="none" w:sz="0" w:space="0" w:color="auto"/>
            <w:left w:val="none" w:sz="0" w:space="0" w:color="auto"/>
            <w:bottom w:val="none" w:sz="0" w:space="0" w:color="auto"/>
            <w:right w:val="none" w:sz="0" w:space="0" w:color="auto"/>
          </w:divBdr>
        </w:div>
        <w:div w:id="1981381387">
          <w:marLeft w:val="0"/>
          <w:marRight w:val="0"/>
          <w:marTop w:val="0"/>
          <w:marBottom w:val="0"/>
          <w:divBdr>
            <w:top w:val="none" w:sz="0" w:space="0" w:color="auto"/>
            <w:left w:val="none" w:sz="0" w:space="0" w:color="auto"/>
            <w:bottom w:val="none" w:sz="0" w:space="0" w:color="auto"/>
            <w:right w:val="none" w:sz="0" w:space="0" w:color="auto"/>
          </w:divBdr>
        </w:div>
      </w:divsChild>
    </w:div>
    <w:div w:id="186843657">
      <w:bodyDiv w:val="1"/>
      <w:marLeft w:val="0"/>
      <w:marRight w:val="0"/>
      <w:marTop w:val="0"/>
      <w:marBottom w:val="0"/>
      <w:divBdr>
        <w:top w:val="none" w:sz="0" w:space="0" w:color="auto"/>
        <w:left w:val="none" w:sz="0" w:space="0" w:color="auto"/>
        <w:bottom w:val="none" w:sz="0" w:space="0" w:color="auto"/>
        <w:right w:val="none" w:sz="0" w:space="0" w:color="auto"/>
      </w:divBdr>
    </w:div>
    <w:div w:id="1191256892">
      <w:bodyDiv w:val="1"/>
      <w:marLeft w:val="0"/>
      <w:marRight w:val="0"/>
      <w:marTop w:val="0"/>
      <w:marBottom w:val="0"/>
      <w:divBdr>
        <w:top w:val="none" w:sz="0" w:space="0" w:color="auto"/>
        <w:left w:val="none" w:sz="0" w:space="0" w:color="auto"/>
        <w:bottom w:val="none" w:sz="0" w:space="0" w:color="auto"/>
        <w:right w:val="none" w:sz="0" w:space="0" w:color="auto"/>
      </w:divBdr>
      <w:divsChild>
        <w:div w:id="9374699">
          <w:marLeft w:val="0"/>
          <w:marRight w:val="0"/>
          <w:marTop w:val="0"/>
          <w:marBottom w:val="0"/>
          <w:divBdr>
            <w:top w:val="none" w:sz="0" w:space="0" w:color="auto"/>
            <w:left w:val="none" w:sz="0" w:space="0" w:color="auto"/>
            <w:bottom w:val="none" w:sz="0" w:space="0" w:color="auto"/>
            <w:right w:val="none" w:sz="0" w:space="0" w:color="auto"/>
          </w:divBdr>
        </w:div>
        <w:div w:id="1168211804">
          <w:marLeft w:val="0"/>
          <w:marRight w:val="0"/>
          <w:marTop w:val="0"/>
          <w:marBottom w:val="0"/>
          <w:divBdr>
            <w:top w:val="none" w:sz="0" w:space="0" w:color="auto"/>
            <w:left w:val="none" w:sz="0" w:space="0" w:color="auto"/>
            <w:bottom w:val="none" w:sz="0" w:space="0" w:color="auto"/>
            <w:right w:val="none" w:sz="0" w:space="0" w:color="auto"/>
          </w:divBdr>
        </w:div>
        <w:div w:id="303121510">
          <w:marLeft w:val="0"/>
          <w:marRight w:val="0"/>
          <w:marTop w:val="0"/>
          <w:marBottom w:val="0"/>
          <w:divBdr>
            <w:top w:val="none" w:sz="0" w:space="0" w:color="auto"/>
            <w:left w:val="none" w:sz="0" w:space="0" w:color="auto"/>
            <w:bottom w:val="none" w:sz="0" w:space="0" w:color="auto"/>
            <w:right w:val="none" w:sz="0" w:space="0" w:color="auto"/>
          </w:divBdr>
        </w:div>
        <w:div w:id="549878684">
          <w:marLeft w:val="0"/>
          <w:marRight w:val="0"/>
          <w:marTop w:val="0"/>
          <w:marBottom w:val="0"/>
          <w:divBdr>
            <w:top w:val="none" w:sz="0" w:space="0" w:color="auto"/>
            <w:left w:val="none" w:sz="0" w:space="0" w:color="auto"/>
            <w:bottom w:val="none" w:sz="0" w:space="0" w:color="auto"/>
            <w:right w:val="none" w:sz="0" w:space="0" w:color="auto"/>
          </w:divBdr>
        </w:div>
        <w:div w:id="124834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sd.lv/pakalpojumi/remontdarbu-atlau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2019-01-09T13:06:00Z</dcterms:created>
  <dcterms:modified xsi:type="dcterms:W3CDTF">2019-01-22T13:31:00Z</dcterms:modified>
</cp:coreProperties>
</file>