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5DC0D" w14:textId="77777777" w:rsidR="00310E74" w:rsidRPr="00DE0EC8" w:rsidRDefault="00310E74" w:rsidP="00310E74">
      <w:pPr>
        <w:jc w:val="right"/>
        <w:rPr>
          <w:lang w:val="lv-LV"/>
        </w:rPr>
      </w:pPr>
      <w:bookmarkStart w:id="0" w:name="_Hlk78302010"/>
      <w:bookmarkStart w:id="1" w:name="_Hlk78302011"/>
      <w:bookmarkStart w:id="2" w:name="_Hlk78302013"/>
      <w:bookmarkStart w:id="3" w:name="_Hlk78302014"/>
      <w:bookmarkStart w:id="4" w:name="_Hlk78302015"/>
      <w:bookmarkStart w:id="5" w:name="_Hlk78302016"/>
      <w:bookmarkStart w:id="6" w:name="_Hlk78302017"/>
      <w:bookmarkStart w:id="7" w:name="_Hlk78302018"/>
      <w:bookmarkStart w:id="8" w:name="_Hlk78302019"/>
      <w:bookmarkStart w:id="9" w:name="_Hlk78302020"/>
      <w:bookmarkStart w:id="10" w:name="_Hlk78302021"/>
      <w:bookmarkStart w:id="11" w:name="_Hlk78302022"/>
      <w:bookmarkStart w:id="12" w:name="_Hlk78302023"/>
      <w:bookmarkStart w:id="13" w:name="_Hlk78302024"/>
      <w:bookmarkStart w:id="14" w:name="_Hlk124949029"/>
      <w:r w:rsidRPr="00DE0EC8">
        <w:rPr>
          <w:lang w:val="lv-LV"/>
        </w:rPr>
        <w:t>2. pielikums</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14:paraId="0A37501D" w14:textId="77777777" w:rsidR="00310E74" w:rsidRPr="00DE0EC8" w:rsidRDefault="00310E74" w:rsidP="00310E74">
      <w:pPr>
        <w:jc w:val="right"/>
        <w:rPr>
          <w:bCs/>
          <w:lang w:val="lv-LV"/>
        </w:rPr>
      </w:pPr>
    </w:p>
    <w:p w14:paraId="5DAB6C7B" w14:textId="77777777" w:rsidR="00310E74" w:rsidRPr="00DE0EC8" w:rsidRDefault="00310E74" w:rsidP="00310E74">
      <w:pPr>
        <w:jc w:val="right"/>
        <w:rPr>
          <w:lang w:val="lv-LV"/>
        </w:rPr>
      </w:pPr>
    </w:p>
    <w:p w14:paraId="68D2021D" w14:textId="64296E9F" w:rsidR="00310E74" w:rsidRPr="00DE0EC8" w:rsidRDefault="00310E74" w:rsidP="00310E74">
      <w:pPr>
        <w:jc w:val="center"/>
        <w:outlineLvl w:val="0"/>
        <w:rPr>
          <w:b/>
          <w:lang w:val="lv-LV"/>
        </w:rPr>
      </w:pPr>
      <w:r w:rsidRPr="00DE0EC8">
        <w:rPr>
          <w:b/>
          <w:bCs/>
          <w:lang w:val="lv-LV"/>
        </w:rPr>
        <w:t>LĪGUMS Nr. RITA-2</w:t>
      </w:r>
      <w:r w:rsidR="00791789" w:rsidRPr="00DE0EC8">
        <w:rPr>
          <w:b/>
          <w:bCs/>
          <w:lang w:val="lv-LV"/>
        </w:rPr>
        <w:t>4</w:t>
      </w:r>
      <w:r w:rsidRPr="00DE0EC8">
        <w:rPr>
          <w:b/>
          <w:bCs/>
          <w:lang w:val="lv-LV"/>
        </w:rPr>
        <w:t>-________-</w:t>
      </w:r>
      <w:proofErr w:type="spellStart"/>
      <w:r w:rsidRPr="00DE0EC8">
        <w:rPr>
          <w:b/>
          <w:bCs/>
          <w:lang w:val="lv-LV"/>
        </w:rPr>
        <w:t>lī</w:t>
      </w:r>
      <w:proofErr w:type="spellEnd"/>
    </w:p>
    <w:p w14:paraId="1A3D381C" w14:textId="77777777" w:rsidR="00310E74" w:rsidRPr="00DE0EC8" w:rsidRDefault="009F01F7" w:rsidP="00310E74">
      <w:pPr>
        <w:tabs>
          <w:tab w:val="left" w:pos="5954"/>
        </w:tabs>
        <w:ind w:right="-45"/>
        <w:jc w:val="center"/>
        <w:rPr>
          <w:b/>
          <w:bCs/>
          <w:lang w:val="lv-LV"/>
        </w:rPr>
      </w:pPr>
      <w:r w:rsidRPr="00DE0EC8">
        <w:rPr>
          <w:b/>
          <w:bCs/>
          <w:lang w:val="lv-LV"/>
        </w:rPr>
        <w:t>Jaunuzņēmumu mājas atbalsta</w:t>
      </w:r>
      <w:r w:rsidR="00310E74" w:rsidRPr="00DE0EC8">
        <w:rPr>
          <w:b/>
          <w:bCs/>
          <w:lang w:val="lv-LV"/>
        </w:rPr>
        <w:t xml:space="preserve"> programma </w:t>
      </w:r>
    </w:p>
    <w:p w14:paraId="02EB378F" w14:textId="77777777" w:rsidR="00310E74" w:rsidRPr="00DE0EC8" w:rsidRDefault="00310E74" w:rsidP="00310E74">
      <w:pPr>
        <w:tabs>
          <w:tab w:val="left" w:pos="5954"/>
        </w:tabs>
        <w:ind w:right="-45"/>
        <w:jc w:val="center"/>
        <w:rPr>
          <w:b/>
          <w:bCs/>
          <w:lang w:val="lv-LV"/>
        </w:rPr>
      </w:pPr>
    </w:p>
    <w:p w14:paraId="361CA03B" w14:textId="37CDA681" w:rsidR="00310E74" w:rsidRPr="00DE0EC8" w:rsidRDefault="00310E74" w:rsidP="00310E74">
      <w:pPr>
        <w:tabs>
          <w:tab w:val="left" w:pos="5954"/>
        </w:tabs>
        <w:ind w:right="-45"/>
        <w:jc w:val="right"/>
        <w:rPr>
          <w:lang w:val="lv-LV"/>
        </w:rPr>
      </w:pPr>
      <w:r w:rsidRPr="00DE0EC8">
        <w:rPr>
          <w:lang w:val="lv-LV"/>
        </w:rPr>
        <w:t>Rīgā,</w:t>
      </w:r>
      <w:r w:rsidRPr="00DE0EC8">
        <w:rPr>
          <w:lang w:val="lv-LV"/>
        </w:rPr>
        <w:tab/>
        <w:t>202</w:t>
      </w:r>
      <w:r w:rsidR="00791789" w:rsidRPr="00DE0EC8">
        <w:rPr>
          <w:lang w:val="lv-LV"/>
        </w:rPr>
        <w:t>4</w:t>
      </w:r>
      <w:r w:rsidRPr="00DE0EC8">
        <w:rPr>
          <w:lang w:val="lv-LV"/>
        </w:rPr>
        <w:t>. gada ______________</w:t>
      </w:r>
    </w:p>
    <w:p w14:paraId="6A05A809" w14:textId="77777777" w:rsidR="00310E74" w:rsidRPr="00DE0EC8" w:rsidRDefault="00310E74" w:rsidP="00310E74">
      <w:pPr>
        <w:tabs>
          <w:tab w:val="left" w:pos="5954"/>
        </w:tabs>
        <w:ind w:right="-45"/>
        <w:jc w:val="both"/>
        <w:rPr>
          <w:lang w:val="lv-LV"/>
        </w:rPr>
      </w:pPr>
    </w:p>
    <w:p w14:paraId="472477B5" w14:textId="77777777" w:rsidR="00310E74" w:rsidRPr="00DE0EC8" w:rsidRDefault="00310E74" w:rsidP="00310E74">
      <w:pPr>
        <w:ind w:firstLine="709"/>
        <w:jc w:val="both"/>
        <w:rPr>
          <w:lang w:val="lv-LV"/>
        </w:rPr>
      </w:pPr>
      <w:r w:rsidRPr="00DE0EC8">
        <w:rPr>
          <w:lang w:val="lv-LV"/>
        </w:rPr>
        <w:t xml:space="preserve">Rīgas </w:t>
      </w:r>
      <w:r w:rsidR="000638BD" w:rsidRPr="00DE0EC8">
        <w:rPr>
          <w:lang w:val="lv-LV"/>
        </w:rPr>
        <w:t xml:space="preserve">valstspilsētas </w:t>
      </w:r>
      <w:r w:rsidRPr="00DE0EC8">
        <w:rPr>
          <w:lang w:val="lv-LV"/>
        </w:rPr>
        <w:t>pašvaldības aģentūra “Rīgas investīciju un tūrisma aģentūra”, adrese: Rātslaukums 1, Rīga, LV-1539, kura darbojas atbilstoši “Rīgas investīciju un tūrisma aģentūras nolikum</w:t>
      </w:r>
      <w:r w:rsidR="000638BD" w:rsidRPr="00DE0EC8">
        <w:rPr>
          <w:lang w:val="lv-LV"/>
        </w:rPr>
        <w:t>am</w:t>
      </w:r>
      <w:r w:rsidRPr="00DE0EC8">
        <w:rPr>
          <w:lang w:val="lv-LV"/>
        </w:rPr>
        <w:t>” (turpmāk – Aģentūra), tās direktora Freda Bikova personā, no vienas puses, un</w:t>
      </w:r>
    </w:p>
    <w:p w14:paraId="2DCACFAD" w14:textId="77777777" w:rsidR="00310E74" w:rsidRPr="00DE0EC8" w:rsidRDefault="00310E74" w:rsidP="00310E74">
      <w:pPr>
        <w:ind w:firstLine="709"/>
        <w:jc w:val="both"/>
        <w:rPr>
          <w:lang w:val="lv-LV"/>
        </w:rPr>
      </w:pPr>
      <w:r w:rsidRPr="00DE0EC8">
        <w:rPr>
          <w:lang w:val="lv-LV"/>
        </w:rPr>
        <w:t>________________ “</w:t>
      </w:r>
      <w:r w:rsidR="000256D2" w:rsidRPr="00DE0EC8">
        <w:rPr>
          <w:lang w:val="lv-LV"/>
        </w:rPr>
        <w:t>_____________</w:t>
      </w:r>
      <w:r w:rsidRPr="00DE0EC8">
        <w:rPr>
          <w:lang w:val="lv-LV"/>
        </w:rPr>
        <w:t xml:space="preserve">”, reģistrācijas numurs </w:t>
      </w:r>
      <w:r w:rsidR="000256D2" w:rsidRPr="00DE0EC8">
        <w:rPr>
          <w:lang w:val="lv-LV"/>
        </w:rPr>
        <w:t>_____________</w:t>
      </w:r>
      <w:r w:rsidRPr="00DE0EC8">
        <w:rPr>
          <w:lang w:val="lv-LV"/>
        </w:rPr>
        <w:t xml:space="preserve">, juridiskā adrese: </w:t>
      </w:r>
      <w:r w:rsidR="000256D2" w:rsidRPr="00DE0EC8">
        <w:rPr>
          <w:lang w:val="lv-LV"/>
        </w:rPr>
        <w:t>__________________________</w:t>
      </w:r>
      <w:r w:rsidRPr="00DE0EC8">
        <w:rPr>
          <w:lang w:val="lv-LV"/>
        </w:rPr>
        <w:t xml:space="preserve">, kuras vārdā saskaņā ar </w:t>
      </w:r>
      <w:r w:rsidR="000256D2" w:rsidRPr="00DE0EC8">
        <w:rPr>
          <w:lang w:val="lv-LV"/>
        </w:rPr>
        <w:t>_____________</w:t>
      </w:r>
      <w:r w:rsidRPr="00DE0EC8">
        <w:rPr>
          <w:lang w:val="lv-LV"/>
        </w:rPr>
        <w:t xml:space="preserve">rīkojas </w:t>
      </w:r>
      <w:r w:rsidR="000256D2" w:rsidRPr="00DE0EC8">
        <w:rPr>
          <w:lang w:val="lv-LV"/>
        </w:rPr>
        <w:t>__________________________</w:t>
      </w:r>
      <w:r w:rsidRPr="00DE0EC8">
        <w:rPr>
          <w:lang w:val="lv-LV"/>
        </w:rPr>
        <w:t xml:space="preserve">, turpmāk – “Saņēmējs”, no otras puses, </w:t>
      </w:r>
    </w:p>
    <w:p w14:paraId="17CAAD19" w14:textId="77777777" w:rsidR="00310E74" w:rsidRPr="00DE0EC8" w:rsidRDefault="00310E74" w:rsidP="00310E74">
      <w:pPr>
        <w:ind w:firstLine="709"/>
        <w:jc w:val="both"/>
        <w:rPr>
          <w:lang w:val="lv-LV"/>
        </w:rPr>
      </w:pPr>
      <w:r w:rsidRPr="00DE0EC8">
        <w:rPr>
          <w:lang w:val="lv-LV"/>
        </w:rPr>
        <w:t>bet turpmāk abi kopā un katrs atsevišķi – “Līdzēji”, pamatojoties uz “</w:t>
      </w:r>
      <w:r w:rsidR="000638BD" w:rsidRPr="00DE0EC8">
        <w:rPr>
          <w:lang w:val="lv-LV"/>
        </w:rPr>
        <w:t>Jaunuzņēmumu mājas atbalsta</w:t>
      </w:r>
      <w:r w:rsidRPr="00DE0EC8">
        <w:rPr>
          <w:lang w:val="lv-LV"/>
        </w:rPr>
        <w:t xml:space="preserve"> programma”</w:t>
      </w:r>
      <w:r w:rsidRPr="00DE0EC8">
        <w:rPr>
          <w:b/>
          <w:bCs/>
          <w:lang w:val="lv-LV"/>
        </w:rPr>
        <w:t xml:space="preserve"> </w:t>
      </w:r>
      <w:r w:rsidRPr="00DE0EC8">
        <w:rPr>
          <w:lang w:val="lv-LV"/>
        </w:rPr>
        <w:t xml:space="preserve">konkursa (turpmāk – Konkurss) </w:t>
      </w:r>
      <w:r w:rsidR="00694B3D" w:rsidRPr="00DE0EC8">
        <w:rPr>
          <w:lang w:val="lv-LV"/>
        </w:rPr>
        <w:t xml:space="preserve">rezultātiem, Konkursa komisijas </w:t>
      </w:r>
      <w:r w:rsidRPr="00DE0EC8">
        <w:rPr>
          <w:lang w:val="lv-LV"/>
        </w:rPr>
        <w:t>lēmumu</w:t>
      </w:r>
      <w:bookmarkStart w:id="15" w:name="OLE_LINK1"/>
      <w:bookmarkStart w:id="16" w:name="OLE_LINK2"/>
      <w:r w:rsidR="00303439" w:rsidRPr="00DE0EC8">
        <w:rPr>
          <w:lang w:val="lv-LV"/>
        </w:rPr>
        <w:t xml:space="preserve"> un saskaņā ar Konkursa nolikumu un saistošajiem noteikumiem ________________________________________________________ (turpmāk – Saistošie noteikumi)</w:t>
      </w:r>
      <w:r w:rsidRPr="00DE0EC8">
        <w:rPr>
          <w:lang w:val="lv-LV"/>
        </w:rPr>
        <w:t xml:space="preserve">, </w:t>
      </w:r>
      <w:bookmarkEnd w:id="15"/>
      <w:bookmarkEnd w:id="16"/>
      <w:r w:rsidRPr="00DE0EC8">
        <w:rPr>
          <w:lang w:val="lv-LV"/>
        </w:rPr>
        <w:t>noslēdz šādu līgumu (turpmāk – “Līgums”):</w:t>
      </w:r>
    </w:p>
    <w:p w14:paraId="5A39BBE3" w14:textId="77777777" w:rsidR="00310E74" w:rsidRPr="00DE0EC8" w:rsidRDefault="00310E74" w:rsidP="00310E74">
      <w:pPr>
        <w:jc w:val="both"/>
        <w:rPr>
          <w:lang w:val="lv-LV"/>
        </w:rPr>
      </w:pPr>
    </w:p>
    <w:p w14:paraId="41C8F396" w14:textId="77777777" w:rsidR="00694B3D" w:rsidRPr="00DE0EC8" w:rsidRDefault="00694B3D" w:rsidP="00310E74">
      <w:pPr>
        <w:jc w:val="both"/>
        <w:rPr>
          <w:lang w:val="lv-LV"/>
        </w:rPr>
      </w:pPr>
    </w:p>
    <w:p w14:paraId="42EFFA80" w14:textId="77777777" w:rsidR="00310E74" w:rsidRPr="00DE0EC8" w:rsidRDefault="00310E74" w:rsidP="00310E74">
      <w:pPr>
        <w:numPr>
          <w:ilvl w:val="0"/>
          <w:numId w:val="1"/>
        </w:numPr>
        <w:overflowPunct w:val="0"/>
        <w:autoSpaceDE w:val="0"/>
        <w:autoSpaceDN w:val="0"/>
        <w:adjustRightInd w:val="0"/>
        <w:ind w:left="357" w:hanging="357"/>
        <w:jc w:val="center"/>
        <w:textAlignment w:val="baseline"/>
        <w:rPr>
          <w:b/>
          <w:lang w:val="lv-LV"/>
        </w:rPr>
      </w:pPr>
      <w:r w:rsidRPr="00DE0EC8">
        <w:rPr>
          <w:b/>
          <w:lang w:val="lv-LV"/>
        </w:rPr>
        <w:t>Līguma priekšmets</w:t>
      </w:r>
    </w:p>
    <w:p w14:paraId="4DBDAE5E" w14:textId="382F856A" w:rsidR="00310E74" w:rsidRPr="00DE0EC8" w:rsidRDefault="00310E74" w:rsidP="00313A1C">
      <w:pPr>
        <w:numPr>
          <w:ilvl w:val="1"/>
          <w:numId w:val="1"/>
        </w:numPr>
        <w:overflowPunct w:val="0"/>
        <w:autoSpaceDE w:val="0"/>
        <w:autoSpaceDN w:val="0"/>
        <w:adjustRightInd w:val="0"/>
        <w:ind w:left="426" w:hanging="426"/>
        <w:contextualSpacing/>
        <w:jc w:val="both"/>
        <w:textAlignment w:val="baseline"/>
        <w:rPr>
          <w:lang w:val="lv-LV"/>
        </w:rPr>
      </w:pPr>
      <w:r w:rsidRPr="00DE0EC8">
        <w:rPr>
          <w:lang w:val="lv-LV"/>
        </w:rPr>
        <w:t xml:space="preserve">Aģentūra piešķir un izmaksā, bet Saņēmējs saņem </w:t>
      </w:r>
      <w:r w:rsidRPr="00DE0EC8">
        <w:rPr>
          <w:bCs/>
          <w:lang w:val="lv-LV"/>
        </w:rPr>
        <w:t>Konkursa</w:t>
      </w:r>
      <w:r w:rsidRPr="00DE0EC8">
        <w:rPr>
          <w:b/>
          <w:bCs/>
          <w:lang w:val="lv-LV"/>
        </w:rPr>
        <w:t xml:space="preserve"> </w:t>
      </w:r>
      <w:r w:rsidRPr="00DE0EC8">
        <w:rPr>
          <w:lang w:val="lv-LV"/>
        </w:rPr>
        <w:t xml:space="preserve"> ietvaros piešķirto līdzfinansējumu (turpmāk tekstā – Līdzfinansējums)</w:t>
      </w:r>
      <w:r w:rsidR="00303439" w:rsidRPr="00DE0EC8">
        <w:rPr>
          <w:lang w:val="lv-LV"/>
        </w:rPr>
        <w:t xml:space="preserve"> </w:t>
      </w:r>
      <w:r w:rsidRPr="00DE0EC8">
        <w:rPr>
          <w:lang w:val="lv-LV"/>
        </w:rPr>
        <w:t xml:space="preserve">Saņēmēja </w:t>
      </w:r>
      <w:bookmarkStart w:id="17" w:name="OLE_LINK7"/>
      <w:bookmarkStart w:id="18" w:name="OLE_LINK8"/>
      <w:r w:rsidRPr="00DE0EC8">
        <w:rPr>
          <w:lang w:val="lv-LV"/>
        </w:rPr>
        <w:t>202</w:t>
      </w:r>
      <w:r w:rsidR="00595954">
        <w:rPr>
          <w:lang w:val="lv-LV"/>
        </w:rPr>
        <w:t>4</w:t>
      </w:r>
      <w:r w:rsidRPr="00DE0EC8">
        <w:rPr>
          <w:lang w:val="lv-LV"/>
        </w:rPr>
        <w:t xml:space="preserve">. gada </w:t>
      </w:r>
      <w:r w:rsidR="000638BD" w:rsidRPr="00DE0EC8">
        <w:rPr>
          <w:lang w:val="lv-LV"/>
        </w:rPr>
        <w:t xml:space="preserve">____________ </w:t>
      </w:r>
      <w:r w:rsidR="00303439" w:rsidRPr="00DE0EC8">
        <w:rPr>
          <w:lang w:val="lv-LV"/>
        </w:rPr>
        <w:t xml:space="preserve">Konkursam </w:t>
      </w:r>
      <w:r w:rsidRPr="00DE0EC8">
        <w:rPr>
          <w:lang w:val="lv-LV"/>
        </w:rPr>
        <w:t>iesniegtajā pieteikumā Nr. _________ (turpmāk – Pieteikums) norādīt</w:t>
      </w:r>
      <w:r w:rsidR="00303439" w:rsidRPr="00DE0EC8">
        <w:rPr>
          <w:lang w:val="lv-LV"/>
        </w:rPr>
        <w:t>o</w:t>
      </w:r>
      <w:r w:rsidRPr="00DE0EC8">
        <w:rPr>
          <w:lang w:val="lv-LV"/>
        </w:rPr>
        <w:t xml:space="preserve"> </w:t>
      </w:r>
      <w:r w:rsidR="00303439" w:rsidRPr="00DE0EC8">
        <w:rPr>
          <w:lang w:val="lv-LV"/>
        </w:rPr>
        <w:t xml:space="preserve">atbalstāmo pasākumu īstenošanai. </w:t>
      </w:r>
      <w:bookmarkEnd w:id="17"/>
      <w:bookmarkEnd w:id="18"/>
    </w:p>
    <w:p w14:paraId="4DD31619" w14:textId="77777777" w:rsidR="00310E74" w:rsidRPr="00DE0EC8" w:rsidRDefault="00310E74" w:rsidP="00313A1C">
      <w:pPr>
        <w:numPr>
          <w:ilvl w:val="1"/>
          <w:numId w:val="1"/>
        </w:numPr>
        <w:overflowPunct w:val="0"/>
        <w:autoSpaceDE w:val="0"/>
        <w:autoSpaceDN w:val="0"/>
        <w:adjustRightInd w:val="0"/>
        <w:ind w:left="426" w:hanging="426"/>
        <w:contextualSpacing/>
        <w:jc w:val="both"/>
        <w:textAlignment w:val="baseline"/>
        <w:rPr>
          <w:lang w:val="lv-LV"/>
        </w:rPr>
      </w:pPr>
      <w:r w:rsidRPr="00DE0EC8">
        <w:rPr>
          <w:lang w:val="lv-LV"/>
        </w:rPr>
        <w:t xml:space="preserve">Līdzfinansējums izlietojams tikai un vienīgi </w:t>
      </w:r>
      <w:r w:rsidR="00303439" w:rsidRPr="00DE0EC8">
        <w:rPr>
          <w:lang w:val="lv-LV"/>
        </w:rPr>
        <w:t xml:space="preserve">atbalstāmo pasākumu attiecināmo izmaksu segšanai </w:t>
      </w:r>
      <w:r w:rsidRPr="00DE0EC8">
        <w:rPr>
          <w:lang w:val="lv-LV"/>
        </w:rPr>
        <w:t xml:space="preserve">atbilstoši </w:t>
      </w:r>
      <w:r w:rsidR="00303439" w:rsidRPr="00DE0EC8">
        <w:rPr>
          <w:lang w:val="lv-LV"/>
        </w:rPr>
        <w:t xml:space="preserve">Saistošo noteikumu, </w:t>
      </w:r>
      <w:r w:rsidRPr="00DE0EC8">
        <w:rPr>
          <w:lang w:val="lv-LV"/>
        </w:rPr>
        <w:t xml:space="preserve">Konkursa nolikuma </w:t>
      </w:r>
      <w:r w:rsidR="000638BD" w:rsidRPr="00DE0EC8">
        <w:rPr>
          <w:lang w:val="lv-LV"/>
        </w:rPr>
        <w:t xml:space="preserve">un </w:t>
      </w:r>
      <w:r w:rsidR="00303439" w:rsidRPr="00DE0EC8">
        <w:rPr>
          <w:lang w:val="lv-LV"/>
        </w:rPr>
        <w:t xml:space="preserve">Līguma </w:t>
      </w:r>
      <w:r w:rsidRPr="00DE0EC8">
        <w:rPr>
          <w:lang w:val="lv-LV"/>
        </w:rPr>
        <w:t>prasībām.</w:t>
      </w:r>
    </w:p>
    <w:p w14:paraId="01613F54" w14:textId="14104457" w:rsidR="007E30BE" w:rsidRPr="00DE0EC8" w:rsidRDefault="007E30BE" w:rsidP="00313A1C">
      <w:pPr>
        <w:numPr>
          <w:ilvl w:val="1"/>
          <w:numId w:val="1"/>
        </w:numPr>
        <w:overflowPunct w:val="0"/>
        <w:autoSpaceDE w:val="0"/>
        <w:autoSpaceDN w:val="0"/>
        <w:adjustRightInd w:val="0"/>
        <w:ind w:left="426" w:hanging="426"/>
        <w:contextualSpacing/>
        <w:jc w:val="both"/>
        <w:textAlignment w:val="baseline"/>
        <w:rPr>
          <w:lang w:val="lv-LV"/>
        </w:rPr>
      </w:pPr>
      <w:r w:rsidRPr="00DE0EC8">
        <w:rPr>
          <w:lang w:val="lv-LV"/>
        </w:rPr>
        <w:t xml:space="preserve">Aģentūra deleģē Saņēmējam tiesības piešķirt </w:t>
      </w:r>
      <w:proofErr w:type="spellStart"/>
      <w:r w:rsidRPr="00DE0EC8">
        <w:rPr>
          <w:i/>
          <w:iCs/>
          <w:lang w:val="lv-LV"/>
        </w:rPr>
        <w:t>de</w:t>
      </w:r>
      <w:proofErr w:type="spellEnd"/>
      <w:r w:rsidRPr="00DE0EC8">
        <w:rPr>
          <w:i/>
          <w:iCs/>
          <w:lang w:val="lv-LV"/>
        </w:rPr>
        <w:t xml:space="preserve"> </w:t>
      </w:r>
      <w:proofErr w:type="spellStart"/>
      <w:r w:rsidRPr="00DE0EC8">
        <w:rPr>
          <w:i/>
          <w:iCs/>
          <w:lang w:val="lv-LV"/>
        </w:rPr>
        <w:t>minimis</w:t>
      </w:r>
      <w:proofErr w:type="spellEnd"/>
      <w:r w:rsidRPr="00DE0EC8">
        <w:rPr>
          <w:lang w:val="lv-LV"/>
        </w:rPr>
        <w:t xml:space="preserve"> atbalstu </w:t>
      </w:r>
      <w:proofErr w:type="spellStart"/>
      <w:r w:rsidRPr="00DE0EC8">
        <w:rPr>
          <w:lang w:val="lv-LV"/>
        </w:rPr>
        <w:t>jaunuzņēmumiem</w:t>
      </w:r>
      <w:proofErr w:type="spellEnd"/>
      <w:r w:rsidRPr="00DE0EC8">
        <w:rPr>
          <w:lang w:val="lv-LV"/>
        </w:rPr>
        <w:t xml:space="preserve"> saskaņā ar Saistošo noteikumu, Nolikuma</w:t>
      </w:r>
      <w:r w:rsidR="00B97C16" w:rsidRPr="00DE0EC8">
        <w:rPr>
          <w:lang w:val="lv-LV"/>
        </w:rPr>
        <w:t xml:space="preserve"> un</w:t>
      </w:r>
      <w:r w:rsidRPr="00DE0EC8">
        <w:rPr>
          <w:lang w:val="lv-LV"/>
        </w:rPr>
        <w:t xml:space="preserve"> Līguma</w:t>
      </w:r>
      <w:r w:rsidR="00DA75DF" w:rsidRPr="00DE0EC8">
        <w:rPr>
          <w:lang w:val="lv-LV"/>
        </w:rPr>
        <w:t xml:space="preserve"> nosacījumiem</w:t>
      </w:r>
      <w:r w:rsidRPr="00DE0EC8">
        <w:rPr>
          <w:lang w:val="lv-LV"/>
        </w:rPr>
        <w:t xml:space="preserve">. </w:t>
      </w:r>
    </w:p>
    <w:p w14:paraId="72A3D3EC" w14:textId="77777777" w:rsidR="00310E74" w:rsidRPr="00DE0EC8" w:rsidRDefault="00310E74" w:rsidP="00313A1C">
      <w:pPr>
        <w:ind w:left="426" w:hanging="426"/>
        <w:jc w:val="both"/>
        <w:rPr>
          <w:lang w:val="lv-LV"/>
        </w:rPr>
      </w:pPr>
    </w:p>
    <w:p w14:paraId="1C7A4F82" w14:textId="77777777" w:rsidR="00310E74" w:rsidRPr="00DE0EC8" w:rsidRDefault="00310E74" w:rsidP="00313A1C">
      <w:pPr>
        <w:numPr>
          <w:ilvl w:val="0"/>
          <w:numId w:val="1"/>
        </w:numPr>
        <w:overflowPunct w:val="0"/>
        <w:autoSpaceDE w:val="0"/>
        <w:autoSpaceDN w:val="0"/>
        <w:adjustRightInd w:val="0"/>
        <w:ind w:left="426" w:hanging="426"/>
        <w:jc w:val="center"/>
        <w:textAlignment w:val="baseline"/>
        <w:rPr>
          <w:b/>
          <w:lang w:val="lv-LV"/>
        </w:rPr>
      </w:pPr>
      <w:r w:rsidRPr="00DE0EC8">
        <w:rPr>
          <w:b/>
          <w:lang w:val="lv-LV"/>
        </w:rPr>
        <w:t>Līdzfinansējuma apmērs un izmaksas kārtība</w:t>
      </w:r>
    </w:p>
    <w:p w14:paraId="6D7ED1C4" w14:textId="77777777" w:rsidR="000638BD" w:rsidRPr="00DE0EC8" w:rsidRDefault="00310E74" w:rsidP="00313A1C">
      <w:pPr>
        <w:numPr>
          <w:ilvl w:val="1"/>
          <w:numId w:val="1"/>
        </w:numPr>
        <w:overflowPunct w:val="0"/>
        <w:autoSpaceDE w:val="0"/>
        <w:autoSpaceDN w:val="0"/>
        <w:adjustRightInd w:val="0"/>
        <w:ind w:left="426" w:hanging="426"/>
        <w:contextualSpacing/>
        <w:jc w:val="both"/>
        <w:textAlignment w:val="baseline"/>
        <w:rPr>
          <w:lang w:val="lv-LV"/>
        </w:rPr>
      </w:pPr>
      <w:r w:rsidRPr="00DE0EC8">
        <w:rPr>
          <w:lang w:val="lv-LV"/>
        </w:rPr>
        <w:t xml:space="preserve">Līdzfinansējuma apmērs ir līdz EUR </w:t>
      </w:r>
      <w:r w:rsidR="000256D2" w:rsidRPr="00DE0EC8">
        <w:rPr>
          <w:lang w:val="lv-LV"/>
        </w:rPr>
        <w:t xml:space="preserve">_____________ </w:t>
      </w:r>
      <w:r w:rsidRPr="00DE0EC8">
        <w:rPr>
          <w:lang w:val="lv-LV"/>
        </w:rPr>
        <w:t>(</w:t>
      </w:r>
      <w:r w:rsidR="000256D2" w:rsidRPr="00DE0EC8">
        <w:rPr>
          <w:lang w:val="lv-LV"/>
        </w:rPr>
        <w:t>__________________________</w:t>
      </w:r>
      <w:r w:rsidRPr="00DE0EC8">
        <w:rPr>
          <w:lang w:val="lv-LV"/>
        </w:rPr>
        <w:t xml:space="preserve"> </w:t>
      </w:r>
      <w:proofErr w:type="spellStart"/>
      <w:r w:rsidRPr="00DE0EC8">
        <w:rPr>
          <w:i/>
          <w:lang w:val="lv-LV"/>
        </w:rPr>
        <w:t>euro</w:t>
      </w:r>
      <w:proofErr w:type="spellEnd"/>
      <w:r w:rsidRPr="00DE0EC8">
        <w:rPr>
          <w:lang w:val="lv-LV"/>
        </w:rPr>
        <w:t xml:space="preserve">, </w:t>
      </w:r>
      <w:r w:rsidR="000256D2" w:rsidRPr="00DE0EC8">
        <w:rPr>
          <w:lang w:val="lv-LV"/>
        </w:rPr>
        <w:t>_____</w:t>
      </w:r>
      <w:r w:rsidRPr="00DE0EC8">
        <w:rPr>
          <w:lang w:val="lv-LV"/>
        </w:rPr>
        <w:t xml:space="preserve"> centi) </w:t>
      </w:r>
      <w:bookmarkStart w:id="19" w:name="_Ref317002453"/>
      <w:r w:rsidR="00303439" w:rsidRPr="00DE0EC8">
        <w:rPr>
          <w:lang w:val="lv-LV"/>
        </w:rPr>
        <w:t>atbilstoši lēmumam</w:t>
      </w:r>
      <w:r w:rsidR="000256D2" w:rsidRPr="00DE0EC8">
        <w:rPr>
          <w:lang w:val="lv-LV"/>
        </w:rPr>
        <w:t xml:space="preserve">, ko </w:t>
      </w:r>
      <w:r w:rsidR="00D22F17" w:rsidRPr="00DE0EC8">
        <w:rPr>
          <w:lang w:val="lv-LV"/>
        </w:rPr>
        <w:t xml:space="preserve">ir </w:t>
      </w:r>
      <w:r w:rsidR="000256D2" w:rsidRPr="00DE0EC8">
        <w:rPr>
          <w:lang w:val="lv-LV"/>
        </w:rPr>
        <w:t>pieņ</w:t>
      </w:r>
      <w:r w:rsidR="00D22F17" w:rsidRPr="00DE0EC8">
        <w:rPr>
          <w:lang w:val="lv-LV"/>
        </w:rPr>
        <w:t>ēmusi Saistošajos noteikumos un</w:t>
      </w:r>
      <w:r w:rsidR="000256D2" w:rsidRPr="00DE0EC8">
        <w:rPr>
          <w:lang w:val="lv-LV"/>
        </w:rPr>
        <w:t xml:space="preserve"> Konkursa nolikumā noteiktajā kārtībā izveidotā komisija (turpmāk – Komisija)</w:t>
      </w:r>
      <w:r w:rsidR="00303439" w:rsidRPr="00DE0EC8">
        <w:rPr>
          <w:lang w:val="lv-LV"/>
        </w:rPr>
        <w:t>.</w:t>
      </w:r>
    </w:p>
    <w:p w14:paraId="277A601B" w14:textId="77777777" w:rsidR="00441A94" w:rsidRPr="00DE0EC8" w:rsidRDefault="00310E74" w:rsidP="00313A1C">
      <w:pPr>
        <w:numPr>
          <w:ilvl w:val="1"/>
          <w:numId w:val="1"/>
        </w:numPr>
        <w:overflowPunct w:val="0"/>
        <w:autoSpaceDE w:val="0"/>
        <w:autoSpaceDN w:val="0"/>
        <w:adjustRightInd w:val="0"/>
        <w:ind w:left="426" w:hanging="426"/>
        <w:contextualSpacing/>
        <w:jc w:val="both"/>
        <w:textAlignment w:val="baseline"/>
        <w:rPr>
          <w:lang w:val="lv-LV"/>
        </w:rPr>
      </w:pPr>
      <w:r w:rsidRPr="00DE0EC8">
        <w:rPr>
          <w:lang w:val="lv-LV"/>
        </w:rPr>
        <w:t>Aģentūra izmaksā Saņēmējam Līdzfinansējum</w:t>
      </w:r>
      <w:r w:rsidR="00F01C3F" w:rsidRPr="00DE0EC8">
        <w:rPr>
          <w:lang w:val="lv-LV"/>
        </w:rPr>
        <w:t xml:space="preserve">u </w:t>
      </w:r>
      <w:r w:rsidR="000638BD" w:rsidRPr="00DE0EC8">
        <w:rPr>
          <w:lang w:val="lv-LV"/>
        </w:rPr>
        <w:t>pa daļām vienu reizi ceturksnī</w:t>
      </w:r>
      <w:r w:rsidR="00441A94" w:rsidRPr="00DE0EC8">
        <w:rPr>
          <w:lang w:val="lv-LV" w:eastAsia="en-GB"/>
        </w:rPr>
        <w:t xml:space="preserve">, nepārsniedzot </w:t>
      </w:r>
      <w:r w:rsidR="000256D2" w:rsidRPr="00DE0EC8">
        <w:rPr>
          <w:lang w:val="lv-LV" w:eastAsia="en-GB"/>
        </w:rPr>
        <w:t xml:space="preserve">Komisijas lēmumā noteikto un </w:t>
      </w:r>
      <w:r w:rsidR="00964C38" w:rsidRPr="00DE0EC8">
        <w:rPr>
          <w:lang w:val="lv-LV" w:eastAsia="en-GB"/>
        </w:rPr>
        <w:t xml:space="preserve">Aģentūras </w:t>
      </w:r>
      <w:r w:rsidR="00441A94" w:rsidRPr="00DE0EC8">
        <w:rPr>
          <w:lang w:val="lv-LV" w:eastAsia="en-GB"/>
        </w:rPr>
        <w:t>budžetā paredzēto līdzekļu apmēru</w:t>
      </w:r>
      <w:r w:rsidR="00441A94" w:rsidRPr="00DE0EC8">
        <w:rPr>
          <w:lang w:val="lv-LV"/>
        </w:rPr>
        <w:t>.</w:t>
      </w:r>
    </w:p>
    <w:p w14:paraId="797913C4" w14:textId="4D20BCF6" w:rsidR="00441A94" w:rsidRPr="00DE0EC8" w:rsidRDefault="00441A94" w:rsidP="00313A1C">
      <w:pPr>
        <w:numPr>
          <w:ilvl w:val="1"/>
          <w:numId w:val="1"/>
        </w:numPr>
        <w:overflowPunct w:val="0"/>
        <w:autoSpaceDE w:val="0"/>
        <w:autoSpaceDN w:val="0"/>
        <w:adjustRightInd w:val="0"/>
        <w:ind w:left="426" w:hanging="426"/>
        <w:contextualSpacing/>
        <w:jc w:val="both"/>
        <w:textAlignment w:val="baseline"/>
        <w:rPr>
          <w:lang w:val="lv-LV"/>
        </w:rPr>
      </w:pPr>
      <w:r w:rsidRPr="00DE0EC8">
        <w:rPr>
          <w:lang w:val="lv-LV"/>
        </w:rPr>
        <w:t xml:space="preserve">Pirmo Līdzfinansējuma daļu Aģentūra izmaksā Saņēmējam </w:t>
      </w:r>
      <w:r w:rsidR="000D6E59" w:rsidRPr="00DE0EC8">
        <w:rPr>
          <w:lang w:val="lv-LV"/>
        </w:rPr>
        <w:t xml:space="preserve">10 (desmit) dienu laikā pēc Līguma parakstīšanas un elektroniskā rēķina saņemšanas portālā www.eriga.lv </w:t>
      </w:r>
      <w:r w:rsidR="00FF1A08" w:rsidRPr="00DE0EC8">
        <w:rPr>
          <w:lang w:val="lv-LV"/>
        </w:rPr>
        <w:t xml:space="preserve">atbilstoši Komisijas apstiprinātajam </w:t>
      </w:r>
      <w:r w:rsidR="00F01C3F" w:rsidRPr="00DE0EC8">
        <w:rPr>
          <w:lang w:val="lv-LV"/>
        </w:rPr>
        <w:t>apmēram</w:t>
      </w:r>
      <w:r w:rsidR="00FF1A08" w:rsidRPr="00DE0EC8">
        <w:rPr>
          <w:lang w:val="lv-LV"/>
        </w:rPr>
        <w:t xml:space="preserve">, ņemot vērā </w:t>
      </w:r>
      <w:r w:rsidR="001663A2" w:rsidRPr="00DE0EC8">
        <w:rPr>
          <w:lang w:val="lv-LV"/>
        </w:rPr>
        <w:t xml:space="preserve">Saņēmēja </w:t>
      </w:r>
      <w:r w:rsidR="000256D2" w:rsidRPr="00DE0EC8">
        <w:rPr>
          <w:lang w:val="lv-LV"/>
        </w:rPr>
        <w:t>dalībai K</w:t>
      </w:r>
      <w:r w:rsidR="000638BD" w:rsidRPr="00DE0EC8">
        <w:rPr>
          <w:lang w:val="lv-LV"/>
        </w:rPr>
        <w:t>onkurs</w:t>
      </w:r>
      <w:r w:rsidR="000256D2" w:rsidRPr="00DE0EC8">
        <w:rPr>
          <w:lang w:val="lv-LV"/>
        </w:rPr>
        <w:t>ā</w:t>
      </w:r>
      <w:r w:rsidR="000638BD" w:rsidRPr="00DE0EC8">
        <w:rPr>
          <w:lang w:val="lv-LV"/>
        </w:rPr>
        <w:t xml:space="preserve"> </w:t>
      </w:r>
      <w:r w:rsidR="000256D2" w:rsidRPr="00DE0EC8">
        <w:rPr>
          <w:lang w:val="lv-LV"/>
        </w:rPr>
        <w:t xml:space="preserve">iesniegtajā </w:t>
      </w:r>
      <w:r w:rsidR="000638BD" w:rsidRPr="00DE0EC8">
        <w:rPr>
          <w:lang w:val="lv-LV"/>
        </w:rPr>
        <w:t>pieteikum</w:t>
      </w:r>
      <w:r w:rsidR="000256D2" w:rsidRPr="00DE0EC8">
        <w:rPr>
          <w:lang w:val="lv-LV"/>
        </w:rPr>
        <w:t xml:space="preserve">ā </w:t>
      </w:r>
      <w:r w:rsidR="000638BD" w:rsidRPr="00DE0EC8">
        <w:rPr>
          <w:lang w:val="lv-LV"/>
        </w:rPr>
        <w:t>norādīt</w:t>
      </w:r>
      <w:r w:rsidR="00FF1A08" w:rsidRPr="00DE0EC8">
        <w:rPr>
          <w:lang w:val="lv-LV"/>
        </w:rPr>
        <w:t>o</w:t>
      </w:r>
      <w:r w:rsidR="000638BD" w:rsidRPr="00DE0EC8">
        <w:rPr>
          <w:lang w:val="lv-LV"/>
        </w:rPr>
        <w:t xml:space="preserve"> informācij</w:t>
      </w:r>
      <w:r w:rsidR="00FF1A08" w:rsidRPr="00DE0EC8">
        <w:rPr>
          <w:lang w:val="lv-LV"/>
        </w:rPr>
        <w:t>u</w:t>
      </w:r>
      <w:r w:rsidR="000638BD" w:rsidRPr="00DE0EC8">
        <w:rPr>
          <w:lang w:val="lv-LV"/>
        </w:rPr>
        <w:t xml:space="preserve"> par </w:t>
      </w:r>
      <w:r w:rsidR="001663A2" w:rsidRPr="00DE0EC8">
        <w:rPr>
          <w:lang w:val="lv-LV"/>
        </w:rPr>
        <w:t xml:space="preserve">jaunuzņēmumu mājā īstenojamajiem atbalstāmajiem pasākumiem un to attiecināmajām izmaksām </w:t>
      </w:r>
      <w:r w:rsidR="00791789" w:rsidRPr="00DE0EC8">
        <w:rPr>
          <w:lang w:val="lv-LV"/>
        </w:rPr>
        <w:t>pirmajam ceturksnim pēc Līguma noslēgšanas</w:t>
      </w:r>
      <w:r w:rsidRPr="00DE0EC8">
        <w:rPr>
          <w:lang w:val="lv-LV"/>
        </w:rPr>
        <w:t>.</w:t>
      </w:r>
    </w:p>
    <w:p w14:paraId="5811A353" w14:textId="77777777" w:rsidR="009C2167" w:rsidRPr="004D3CE4" w:rsidRDefault="00441A94" w:rsidP="00313A1C">
      <w:pPr>
        <w:numPr>
          <w:ilvl w:val="1"/>
          <w:numId w:val="1"/>
        </w:numPr>
        <w:tabs>
          <w:tab w:val="clear" w:pos="1080"/>
        </w:tabs>
        <w:overflowPunct w:val="0"/>
        <w:autoSpaceDE w:val="0"/>
        <w:autoSpaceDN w:val="0"/>
        <w:adjustRightInd w:val="0"/>
        <w:ind w:left="426" w:hanging="426"/>
        <w:contextualSpacing/>
        <w:jc w:val="both"/>
        <w:textAlignment w:val="baseline"/>
        <w:rPr>
          <w:lang w:val="lv-LV"/>
        </w:rPr>
      </w:pPr>
      <w:r w:rsidRPr="00DE0EC8">
        <w:rPr>
          <w:lang w:val="lv-LV"/>
        </w:rPr>
        <w:t xml:space="preserve">Katru nākamo Līdzfinansējuma daļu Aģentūra izmaksā Saņēmējam </w:t>
      </w:r>
      <w:r w:rsidR="00FF1A08" w:rsidRPr="00DE0EC8">
        <w:rPr>
          <w:lang w:val="lv-LV"/>
        </w:rPr>
        <w:t xml:space="preserve">atbilstoši Komisijas apstiprinātajam </w:t>
      </w:r>
      <w:r w:rsidR="00F01C3F" w:rsidRPr="00DE0EC8">
        <w:rPr>
          <w:lang w:val="lv-LV"/>
        </w:rPr>
        <w:t>apmēram</w:t>
      </w:r>
      <w:r w:rsidR="00FF1A08" w:rsidRPr="00DE0EC8">
        <w:rPr>
          <w:lang w:val="lv-LV"/>
        </w:rPr>
        <w:t xml:space="preserve"> </w:t>
      </w:r>
      <w:r w:rsidR="000D6E59" w:rsidRPr="00DE0EC8">
        <w:rPr>
          <w:lang w:val="lv-LV"/>
        </w:rPr>
        <w:t xml:space="preserve">par atbalstāmajiem pasākumiem un </w:t>
      </w:r>
      <w:r w:rsidR="00F01C3F" w:rsidRPr="00DE0EC8">
        <w:rPr>
          <w:lang w:val="lv-LV"/>
        </w:rPr>
        <w:t xml:space="preserve">to </w:t>
      </w:r>
      <w:r w:rsidR="000D6E59" w:rsidRPr="00DE0EC8">
        <w:rPr>
          <w:lang w:val="lv-LV"/>
        </w:rPr>
        <w:t>attiecināmajām izmaksām</w:t>
      </w:r>
      <w:r w:rsidR="00FF1A08" w:rsidRPr="00DE0EC8">
        <w:rPr>
          <w:lang w:val="lv-LV"/>
        </w:rPr>
        <w:t xml:space="preserve"> nākamajam ceturksnim</w:t>
      </w:r>
      <w:r w:rsidR="000D6E59" w:rsidRPr="00DE0EC8">
        <w:rPr>
          <w:lang w:val="lv-LV"/>
        </w:rPr>
        <w:t xml:space="preserve"> </w:t>
      </w:r>
      <w:r w:rsidRPr="00DE0EC8">
        <w:rPr>
          <w:lang w:val="lv-LV"/>
        </w:rPr>
        <w:t xml:space="preserve">10 (desmit) dienu laikā pēc </w:t>
      </w:r>
      <w:r w:rsidR="001663A2" w:rsidRPr="00DE0EC8">
        <w:rPr>
          <w:lang w:val="lv-LV"/>
        </w:rPr>
        <w:t>Saņēmēja</w:t>
      </w:r>
      <w:r w:rsidR="000638BD" w:rsidRPr="00DE0EC8">
        <w:rPr>
          <w:lang w:val="lv-LV" w:eastAsia="en-GB"/>
        </w:rPr>
        <w:t xml:space="preserve"> atskait</w:t>
      </w:r>
      <w:r w:rsidR="009C2167" w:rsidRPr="00DE0EC8">
        <w:rPr>
          <w:lang w:val="lv-LV" w:eastAsia="en-GB"/>
        </w:rPr>
        <w:t>es</w:t>
      </w:r>
      <w:r w:rsidR="000638BD" w:rsidRPr="00DE0EC8">
        <w:rPr>
          <w:lang w:val="lv-LV" w:eastAsia="en-GB"/>
        </w:rPr>
        <w:t xml:space="preserve"> par iepriekšējo </w:t>
      </w:r>
      <w:r w:rsidR="000638BD" w:rsidRPr="00DE0EC8">
        <w:rPr>
          <w:lang w:val="lv-LV" w:eastAsia="en-GB"/>
        </w:rPr>
        <w:lastRenderedPageBreak/>
        <w:t>ceturksni un pieteiku</w:t>
      </w:r>
      <w:r w:rsidRPr="00DE0EC8">
        <w:rPr>
          <w:lang w:val="lv-LV" w:eastAsia="en-GB"/>
        </w:rPr>
        <w:t>m</w:t>
      </w:r>
      <w:r w:rsidR="009C2167" w:rsidRPr="00DE0EC8">
        <w:rPr>
          <w:lang w:val="lv-LV" w:eastAsia="en-GB"/>
        </w:rPr>
        <w:t>a</w:t>
      </w:r>
      <w:r w:rsidR="000638BD" w:rsidRPr="00DE0EC8">
        <w:rPr>
          <w:lang w:val="lv-LV" w:eastAsia="en-GB"/>
        </w:rPr>
        <w:t xml:space="preserve"> </w:t>
      </w:r>
      <w:r w:rsidRPr="00DE0EC8">
        <w:rPr>
          <w:lang w:val="lv-LV" w:eastAsia="en-GB"/>
        </w:rPr>
        <w:t xml:space="preserve">nākamajam ceturksnim </w:t>
      </w:r>
      <w:r w:rsidR="009C2167" w:rsidRPr="00DE0EC8">
        <w:rPr>
          <w:lang w:val="lv-LV" w:eastAsia="en-GB"/>
        </w:rPr>
        <w:t xml:space="preserve">apstiprināšanas </w:t>
      </w:r>
      <w:r w:rsidR="000D6E59" w:rsidRPr="00DE0EC8">
        <w:rPr>
          <w:lang w:val="lv-LV" w:eastAsia="en-GB"/>
        </w:rPr>
        <w:t xml:space="preserve">un </w:t>
      </w:r>
      <w:r w:rsidR="000D6E59" w:rsidRPr="00DE0EC8">
        <w:rPr>
          <w:lang w:val="lv-LV"/>
        </w:rPr>
        <w:t xml:space="preserve">elektroniskā rēķina </w:t>
      </w:r>
      <w:r w:rsidR="000D6E59" w:rsidRPr="004D3CE4">
        <w:rPr>
          <w:lang w:val="lv-LV"/>
        </w:rPr>
        <w:t xml:space="preserve">saņemšanas portālā </w:t>
      </w:r>
      <w:hyperlink r:id="rId8" w:history="1">
        <w:r w:rsidR="0083030A" w:rsidRPr="004D3CE4">
          <w:rPr>
            <w:rStyle w:val="Hipersaite"/>
            <w:lang w:val="lv-LV"/>
          </w:rPr>
          <w:t>www.eriga.lv</w:t>
        </w:r>
      </w:hyperlink>
      <w:r w:rsidRPr="004D3CE4">
        <w:rPr>
          <w:lang w:val="lv-LV"/>
        </w:rPr>
        <w:t xml:space="preserve">. </w:t>
      </w:r>
    </w:p>
    <w:p w14:paraId="4E00B7EB" w14:textId="30C8BE40" w:rsidR="000D6E59" w:rsidRPr="004D3CE4" w:rsidRDefault="000D6E59" w:rsidP="00313A1C">
      <w:pPr>
        <w:numPr>
          <w:ilvl w:val="1"/>
          <w:numId w:val="1"/>
        </w:numPr>
        <w:tabs>
          <w:tab w:val="clear" w:pos="1080"/>
        </w:tabs>
        <w:overflowPunct w:val="0"/>
        <w:autoSpaceDE w:val="0"/>
        <w:autoSpaceDN w:val="0"/>
        <w:adjustRightInd w:val="0"/>
        <w:ind w:left="426" w:hanging="426"/>
        <w:contextualSpacing/>
        <w:jc w:val="both"/>
        <w:textAlignment w:val="baseline"/>
        <w:rPr>
          <w:lang w:val="lv-LV"/>
        </w:rPr>
      </w:pPr>
      <w:r w:rsidRPr="004D3CE4">
        <w:rPr>
          <w:lang w:val="lv-LV" w:eastAsia="en-GB"/>
        </w:rPr>
        <w:t xml:space="preserve">Saņēmējs iesniedz atskaites par iepriekšējo ceturksni un pieteikumus </w:t>
      </w:r>
      <w:r w:rsidR="00EB3168" w:rsidRPr="004D3CE4">
        <w:rPr>
          <w:lang w:val="lv-LV" w:eastAsia="en-GB"/>
        </w:rPr>
        <w:t xml:space="preserve">līdzfinansējumam </w:t>
      </w:r>
      <w:r w:rsidRPr="004D3CE4">
        <w:rPr>
          <w:lang w:val="lv-LV" w:eastAsia="en-GB"/>
        </w:rPr>
        <w:t xml:space="preserve">nākamajam ceturksnim </w:t>
      </w:r>
      <w:r w:rsidR="000638BD" w:rsidRPr="004D3CE4">
        <w:rPr>
          <w:lang w:val="lv-LV" w:eastAsia="en-GB"/>
        </w:rPr>
        <w:t xml:space="preserve">līdz </w:t>
      </w:r>
      <w:r w:rsidR="0085235E" w:rsidRPr="004D3CE4">
        <w:rPr>
          <w:i/>
          <w:iCs/>
          <w:lang w:val="lv-LV" w:eastAsia="en-GB"/>
        </w:rPr>
        <w:t>datums/mēnesis</w:t>
      </w:r>
      <w:r w:rsidR="000638BD" w:rsidRPr="004D3CE4">
        <w:rPr>
          <w:lang w:val="lv-LV" w:eastAsia="en-GB"/>
        </w:rPr>
        <w:t xml:space="preserve">, </w:t>
      </w:r>
      <w:r w:rsidR="0085235E" w:rsidRPr="004D3CE4">
        <w:rPr>
          <w:i/>
          <w:iCs/>
          <w:lang w:val="lv-LV" w:eastAsia="en-GB"/>
        </w:rPr>
        <w:t>datums/mēnesis</w:t>
      </w:r>
      <w:r w:rsidR="000638BD" w:rsidRPr="004D3CE4">
        <w:rPr>
          <w:lang w:val="lv-LV" w:eastAsia="en-GB"/>
        </w:rPr>
        <w:t xml:space="preserve">, </w:t>
      </w:r>
      <w:r w:rsidR="008F4E78" w:rsidRPr="004D3CE4">
        <w:rPr>
          <w:i/>
          <w:iCs/>
          <w:lang w:val="lv-LV" w:eastAsia="en-GB"/>
        </w:rPr>
        <w:t>datums/mēnesis</w:t>
      </w:r>
      <w:r w:rsidR="0085235E" w:rsidRPr="004D3CE4">
        <w:rPr>
          <w:lang w:val="lv-LV" w:eastAsia="en-GB"/>
        </w:rPr>
        <w:t xml:space="preserve"> </w:t>
      </w:r>
      <w:r w:rsidR="000638BD" w:rsidRPr="004D3CE4">
        <w:rPr>
          <w:lang w:val="lv-LV" w:eastAsia="en-GB"/>
        </w:rPr>
        <w:t xml:space="preserve">un </w:t>
      </w:r>
      <w:r w:rsidR="008F4E78" w:rsidRPr="004D3CE4">
        <w:rPr>
          <w:i/>
          <w:iCs/>
          <w:lang w:val="lv-LV" w:eastAsia="en-GB"/>
        </w:rPr>
        <w:t>datums/mēnesis</w:t>
      </w:r>
      <w:r w:rsidR="008F4E78" w:rsidRPr="004D3CE4">
        <w:rPr>
          <w:lang w:val="lv-LV" w:eastAsia="en-GB"/>
        </w:rPr>
        <w:t xml:space="preserve"> </w:t>
      </w:r>
      <w:r w:rsidR="00EB3168" w:rsidRPr="004D3CE4">
        <w:rPr>
          <w:lang w:val="lv-LV" w:eastAsia="en-GB"/>
        </w:rPr>
        <w:t xml:space="preserve">atbilstoši </w:t>
      </w:r>
      <w:r w:rsidR="00791789" w:rsidRPr="004D3CE4">
        <w:rPr>
          <w:lang w:val="lv-LV" w:eastAsia="en-GB"/>
        </w:rPr>
        <w:t>formai</w:t>
      </w:r>
      <w:r w:rsidR="00EB3168" w:rsidRPr="004D3CE4">
        <w:rPr>
          <w:lang w:val="lv-LV" w:eastAsia="en-GB"/>
        </w:rPr>
        <w:t>, kas pievienota Līguma Pielikum</w:t>
      </w:r>
      <w:r w:rsidR="00791789" w:rsidRPr="004D3CE4">
        <w:rPr>
          <w:lang w:val="lv-LV" w:eastAsia="en-GB"/>
        </w:rPr>
        <w:t>ā</w:t>
      </w:r>
      <w:r w:rsidR="00EB3168" w:rsidRPr="004D3CE4">
        <w:rPr>
          <w:lang w:val="lv-LV" w:eastAsia="en-GB"/>
        </w:rPr>
        <w:t xml:space="preserve"> Nr.</w:t>
      </w:r>
      <w:r w:rsidR="00AE6359" w:rsidRPr="004D3CE4">
        <w:rPr>
          <w:lang w:val="lv-LV" w:eastAsia="en-GB"/>
        </w:rPr>
        <w:t xml:space="preserve"> 3</w:t>
      </w:r>
      <w:r w:rsidR="000638BD" w:rsidRPr="004D3CE4">
        <w:rPr>
          <w:lang w:val="lv-LV" w:eastAsia="en-GB"/>
        </w:rPr>
        <w:t xml:space="preserve">. </w:t>
      </w:r>
    </w:p>
    <w:p w14:paraId="4F2EE6FB" w14:textId="5815E7B9" w:rsidR="00FF1A08" w:rsidRPr="00DE0EC8" w:rsidRDefault="000D6E59" w:rsidP="00313A1C">
      <w:pPr>
        <w:numPr>
          <w:ilvl w:val="1"/>
          <w:numId w:val="1"/>
        </w:numPr>
        <w:tabs>
          <w:tab w:val="clear" w:pos="1080"/>
        </w:tabs>
        <w:overflowPunct w:val="0"/>
        <w:autoSpaceDE w:val="0"/>
        <w:autoSpaceDN w:val="0"/>
        <w:adjustRightInd w:val="0"/>
        <w:ind w:left="426" w:hanging="426"/>
        <w:contextualSpacing/>
        <w:jc w:val="both"/>
        <w:textAlignment w:val="baseline"/>
        <w:rPr>
          <w:lang w:val="lv-LV"/>
        </w:rPr>
      </w:pPr>
      <w:r w:rsidRPr="004D3CE4">
        <w:rPr>
          <w:lang w:val="lv-LV" w:eastAsia="en-GB"/>
        </w:rPr>
        <w:t>Aģentūra</w:t>
      </w:r>
      <w:r w:rsidR="000638BD" w:rsidRPr="004D3CE4">
        <w:rPr>
          <w:lang w:val="lv-LV" w:eastAsia="en-GB"/>
        </w:rPr>
        <w:t xml:space="preserve"> izvērtē </w:t>
      </w:r>
      <w:r w:rsidRPr="004D3CE4">
        <w:rPr>
          <w:lang w:val="lv-LV" w:eastAsia="en-GB"/>
        </w:rPr>
        <w:t xml:space="preserve">atskaites un </w:t>
      </w:r>
      <w:r w:rsidR="000638BD" w:rsidRPr="004D3CE4">
        <w:rPr>
          <w:lang w:val="lv-LV" w:eastAsia="en-GB"/>
        </w:rPr>
        <w:t xml:space="preserve">pieteikumus 15 </w:t>
      </w:r>
      <w:r w:rsidR="00AE6359" w:rsidRPr="004D3CE4">
        <w:rPr>
          <w:lang w:val="lv-LV" w:eastAsia="en-GB"/>
        </w:rPr>
        <w:t xml:space="preserve">darba </w:t>
      </w:r>
      <w:r w:rsidR="000638BD" w:rsidRPr="004D3CE4">
        <w:rPr>
          <w:lang w:val="lv-LV" w:eastAsia="en-GB"/>
        </w:rPr>
        <w:t>dienu laikā no to</w:t>
      </w:r>
      <w:r w:rsidR="000638BD" w:rsidRPr="00DE0EC8">
        <w:rPr>
          <w:lang w:val="lv-LV" w:eastAsia="en-GB"/>
        </w:rPr>
        <w:t xml:space="preserve"> saņemšanas dienas. </w:t>
      </w:r>
      <w:r w:rsidRPr="00DE0EC8">
        <w:rPr>
          <w:lang w:val="lv-LV"/>
        </w:rPr>
        <w:t xml:space="preserve">Lēmuma pieņemšanai par atskaišu un pieteikumu apstiprināšanu Aģentūra </w:t>
      </w:r>
      <w:r w:rsidR="000638BD" w:rsidRPr="00DE0EC8">
        <w:rPr>
          <w:lang w:val="lv-LV"/>
        </w:rPr>
        <w:t xml:space="preserve">ir tiesīga pieprasīt informāciju un atzinumus no </w:t>
      </w:r>
      <w:proofErr w:type="spellStart"/>
      <w:r w:rsidR="000638BD" w:rsidRPr="00DE0EC8">
        <w:rPr>
          <w:lang w:val="lv-LV"/>
        </w:rPr>
        <w:t>jaunuzņēmumus</w:t>
      </w:r>
      <w:proofErr w:type="spellEnd"/>
      <w:r w:rsidR="000638BD" w:rsidRPr="00DE0EC8">
        <w:rPr>
          <w:lang w:val="lv-LV"/>
        </w:rPr>
        <w:t xml:space="preserve"> pārstāvošajām organizācijām</w:t>
      </w:r>
      <w:r w:rsidR="00791789" w:rsidRPr="00DE0EC8">
        <w:rPr>
          <w:lang w:val="lv-LV"/>
        </w:rPr>
        <w:t>, attiecīgi pagarinot atskaišu un pieteikumu izskatīšanas termiņu</w:t>
      </w:r>
      <w:r w:rsidR="000638BD" w:rsidRPr="00DE0EC8">
        <w:rPr>
          <w:lang w:val="lv-LV"/>
        </w:rPr>
        <w:t>.</w:t>
      </w:r>
      <w:bookmarkEnd w:id="19"/>
    </w:p>
    <w:p w14:paraId="7825758B" w14:textId="77777777" w:rsidR="00FF1A08" w:rsidRPr="00DE0EC8" w:rsidRDefault="00310E74" w:rsidP="00313A1C">
      <w:pPr>
        <w:numPr>
          <w:ilvl w:val="1"/>
          <w:numId w:val="1"/>
        </w:numPr>
        <w:tabs>
          <w:tab w:val="clear" w:pos="1080"/>
        </w:tabs>
        <w:overflowPunct w:val="0"/>
        <w:autoSpaceDE w:val="0"/>
        <w:autoSpaceDN w:val="0"/>
        <w:adjustRightInd w:val="0"/>
        <w:ind w:left="426" w:hanging="426"/>
        <w:contextualSpacing/>
        <w:jc w:val="both"/>
        <w:textAlignment w:val="baseline"/>
        <w:rPr>
          <w:lang w:val="lv-LV"/>
        </w:rPr>
      </w:pPr>
      <w:r w:rsidRPr="00DE0EC8">
        <w:rPr>
          <w:lang w:val="lv-LV"/>
        </w:rPr>
        <w:t xml:space="preserve">Gadījumā, ja Aģentūra vai Rīgas </w:t>
      </w:r>
      <w:r w:rsidR="00FF1A08" w:rsidRPr="00DE0EC8">
        <w:rPr>
          <w:lang w:val="lv-LV"/>
        </w:rPr>
        <w:t>valsts</w:t>
      </w:r>
      <w:r w:rsidRPr="00DE0EC8">
        <w:rPr>
          <w:lang w:val="lv-LV"/>
        </w:rPr>
        <w:t>pilsētas pašvaldība ir veikusi visas nepieciešamās dokumentu un lietu faktiskā stāvokļa pārbaudes un ir konstatējusi neatbilstības Līguma</w:t>
      </w:r>
      <w:r w:rsidR="00FF1A08" w:rsidRPr="00DE0EC8">
        <w:rPr>
          <w:lang w:val="lv-LV"/>
        </w:rPr>
        <w:t xml:space="preserve">, Saistošo noteikumu, </w:t>
      </w:r>
      <w:r w:rsidRPr="00DE0EC8">
        <w:rPr>
          <w:lang w:val="lv-LV"/>
        </w:rPr>
        <w:t xml:space="preserve">Konkursa nolikuma </w:t>
      </w:r>
      <w:r w:rsidR="00FF1A08" w:rsidRPr="00DE0EC8">
        <w:rPr>
          <w:lang w:val="lv-LV"/>
        </w:rPr>
        <w:t xml:space="preserve">vai citu normatīvo aktu </w:t>
      </w:r>
      <w:r w:rsidRPr="00DE0EC8">
        <w:rPr>
          <w:lang w:val="lv-LV"/>
        </w:rPr>
        <w:t xml:space="preserve">nosacījumiem, Aģentūrai ir tiesības </w:t>
      </w:r>
      <w:r w:rsidR="00FF1A08" w:rsidRPr="00DE0EC8">
        <w:rPr>
          <w:lang w:val="lv-LV"/>
        </w:rPr>
        <w:t>ne</w:t>
      </w:r>
      <w:r w:rsidRPr="00DE0EC8">
        <w:rPr>
          <w:lang w:val="lv-LV"/>
        </w:rPr>
        <w:t xml:space="preserve">izmaksāt </w:t>
      </w:r>
      <w:r w:rsidR="00FF1A08" w:rsidRPr="00DE0EC8">
        <w:rPr>
          <w:lang w:val="lv-LV"/>
        </w:rPr>
        <w:t>Līdzfinansējumu vai izmaksāt to tikai</w:t>
      </w:r>
      <w:r w:rsidRPr="00DE0EC8">
        <w:rPr>
          <w:lang w:val="lv-LV"/>
        </w:rPr>
        <w:t xml:space="preserve"> daļēji.</w:t>
      </w:r>
      <w:r w:rsidR="00FF1A08" w:rsidRPr="00DE0EC8">
        <w:rPr>
          <w:lang w:val="lv-LV"/>
        </w:rPr>
        <w:t xml:space="preserve"> </w:t>
      </w:r>
    </w:p>
    <w:p w14:paraId="75492853" w14:textId="602A4B46" w:rsidR="00964C38" w:rsidRPr="00DE0EC8" w:rsidRDefault="00FF1A08" w:rsidP="00313A1C">
      <w:pPr>
        <w:numPr>
          <w:ilvl w:val="1"/>
          <w:numId w:val="1"/>
        </w:numPr>
        <w:tabs>
          <w:tab w:val="clear" w:pos="1080"/>
        </w:tabs>
        <w:overflowPunct w:val="0"/>
        <w:autoSpaceDE w:val="0"/>
        <w:autoSpaceDN w:val="0"/>
        <w:adjustRightInd w:val="0"/>
        <w:ind w:left="426" w:hanging="426"/>
        <w:contextualSpacing/>
        <w:jc w:val="both"/>
        <w:textAlignment w:val="baseline"/>
        <w:rPr>
          <w:lang w:val="lv-LV"/>
        </w:rPr>
      </w:pPr>
      <w:r w:rsidRPr="00DE0EC8">
        <w:rPr>
          <w:lang w:val="lv-LV"/>
        </w:rPr>
        <w:t>Aģentūrai ir tiesības pieprasīt Saņēmējam atmaksāt Līdzfinansējumu</w:t>
      </w:r>
      <w:r w:rsidR="00964C38" w:rsidRPr="00DE0EC8">
        <w:rPr>
          <w:lang w:val="lv-LV"/>
        </w:rPr>
        <w:t xml:space="preserve"> pilnā apmērā vai daļēji</w:t>
      </w:r>
      <w:r w:rsidRPr="00DE0EC8">
        <w:rPr>
          <w:lang w:val="lv-LV"/>
        </w:rPr>
        <w:t>, ja tas saņemts vai izmantots, pārkāpjot Līguma, Saistošo noteikumu, Konkursa nolikuma vai normatīvo aktu nosacījumus.</w:t>
      </w:r>
      <w:r w:rsidR="00CA0862" w:rsidRPr="00DE0EC8">
        <w:rPr>
          <w:lang w:val="lv-LV"/>
        </w:rPr>
        <w:t xml:space="preserve"> </w:t>
      </w:r>
    </w:p>
    <w:p w14:paraId="3A98522E" w14:textId="7E06DEFD" w:rsidR="00D22F17" w:rsidRPr="00DE0EC8" w:rsidRDefault="00310E74" w:rsidP="00313A1C">
      <w:pPr>
        <w:numPr>
          <w:ilvl w:val="1"/>
          <w:numId w:val="1"/>
        </w:numPr>
        <w:tabs>
          <w:tab w:val="clear" w:pos="1080"/>
        </w:tabs>
        <w:overflowPunct w:val="0"/>
        <w:autoSpaceDE w:val="0"/>
        <w:autoSpaceDN w:val="0"/>
        <w:adjustRightInd w:val="0"/>
        <w:ind w:left="426" w:hanging="426"/>
        <w:contextualSpacing/>
        <w:jc w:val="both"/>
        <w:textAlignment w:val="baseline"/>
        <w:rPr>
          <w:lang w:val="lv-LV"/>
        </w:rPr>
      </w:pPr>
      <w:r w:rsidRPr="00DE0EC8">
        <w:rPr>
          <w:lang w:val="lv-LV"/>
        </w:rPr>
        <w:t xml:space="preserve">Līdzfinansējums </w:t>
      </w:r>
      <w:r w:rsidR="00807824" w:rsidRPr="00DE0EC8">
        <w:rPr>
          <w:lang w:val="lv-LV"/>
        </w:rPr>
        <w:t xml:space="preserve">Saņēmējam </w:t>
      </w:r>
      <w:r w:rsidRPr="00DE0EC8">
        <w:rPr>
          <w:lang w:val="lv-LV"/>
        </w:rPr>
        <w:t xml:space="preserve">tiek piešķirts kā </w:t>
      </w:r>
      <w:proofErr w:type="spellStart"/>
      <w:r w:rsidRPr="00DE0EC8">
        <w:rPr>
          <w:i/>
          <w:lang w:val="lv-LV"/>
        </w:rPr>
        <w:t>de</w:t>
      </w:r>
      <w:proofErr w:type="spellEnd"/>
      <w:r w:rsidRPr="00DE0EC8">
        <w:rPr>
          <w:i/>
          <w:lang w:val="lv-LV"/>
        </w:rPr>
        <w:t xml:space="preserve"> </w:t>
      </w:r>
      <w:proofErr w:type="spellStart"/>
      <w:r w:rsidRPr="00DE0EC8">
        <w:rPr>
          <w:i/>
          <w:lang w:val="lv-LV"/>
        </w:rPr>
        <w:t>minimis</w:t>
      </w:r>
      <w:proofErr w:type="spellEnd"/>
      <w:r w:rsidRPr="00DE0EC8">
        <w:rPr>
          <w:lang w:val="lv-LV"/>
        </w:rPr>
        <w:t xml:space="preserve"> atbalsts</w:t>
      </w:r>
      <w:r w:rsidR="00F063D9" w:rsidRPr="00DE0EC8">
        <w:rPr>
          <w:lang w:val="lv-LV"/>
        </w:rPr>
        <w:t>, ievērojot Nolikuma 16.punktā noteikto</w:t>
      </w:r>
      <w:r w:rsidRPr="00DE0EC8">
        <w:rPr>
          <w:lang w:val="lv-LV"/>
        </w:rPr>
        <w:t>.</w:t>
      </w:r>
      <w:r w:rsidR="00964C38" w:rsidRPr="00DE0EC8">
        <w:rPr>
          <w:lang w:val="lv-LV"/>
        </w:rPr>
        <w:t xml:space="preserve"> </w:t>
      </w:r>
      <w:r w:rsidRPr="00DE0EC8">
        <w:rPr>
          <w:lang w:val="lv-LV"/>
        </w:rPr>
        <w:t xml:space="preserve">Par </w:t>
      </w:r>
      <w:proofErr w:type="spellStart"/>
      <w:r w:rsidRPr="00DE0EC8">
        <w:rPr>
          <w:i/>
          <w:lang w:val="lv-LV"/>
        </w:rPr>
        <w:t>de</w:t>
      </w:r>
      <w:proofErr w:type="spellEnd"/>
      <w:r w:rsidRPr="00DE0EC8">
        <w:rPr>
          <w:i/>
          <w:lang w:val="lv-LV"/>
        </w:rPr>
        <w:t xml:space="preserve"> </w:t>
      </w:r>
      <w:proofErr w:type="spellStart"/>
      <w:r w:rsidRPr="00DE0EC8">
        <w:rPr>
          <w:i/>
          <w:lang w:val="lv-LV"/>
        </w:rPr>
        <w:t>minimis</w:t>
      </w:r>
      <w:proofErr w:type="spellEnd"/>
      <w:r w:rsidRPr="00DE0EC8">
        <w:rPr>
          <w:lang w:val="lv-LV"/>
        </w:rPr>
        <w:t xml:space="preserve"> atbalsta piešķiršanas brīdi ir uzskatāma Līguma noslēgšanas diena. </w:t>
      </w:r>
      <w:r w:rsidR="00807824" w:rsidRPr="00DE0EC8">
        <w:rPr>
          <w:lang w:val="lv-LV"/>
        </w:rPr>
        <w:t xml:space="preserve">Saņēmējs piešķir </w:t>
      </w:r>
      <w:proofErr w:type="spellStart"/>
      <w:r w:rsidR="00807824" w:rsidRPr="00DE0EC8">
        <w:rPr>
          <w:i/>
          <w:lang w:val="lv-LV"/>
        </w:rPr>
        <w:t>de</w:t>
      </w:r>
      <w:proofErr w:type="spellEnd"/>
      <w:r w:rsidR="00807824" w:rsidRPr="00DE0EC8">
        <w:rPr>
          <w:i/>
          <w:lang w:val="lv-LV"/>
        </w:rPr>
        <w:t xml:space="preserve"> </w:t>
      </w:r>
      <w:proofErr w:type="spellStart"/>
      <w:r w:rsidR="00807824" w:rsidRPr="00DE0EC8">
        <w:rPr>
          <w:i/>
          <w:lang w:val="lv-LV"/>
        </w:rPr>
        <w:t>minimis</w:t>
      </w:r>
      <w:proofErr w:type="spellEnd"/>
      <w:r w:rsidR="00807824" w:rsidRPr="00DE0EC8">
        <w:rPr>
          <w:lang w:val="lv-LV"/>
        </w:rPr>
        <w:t xml:space="preserve"> atbalstu gala labuma saņēmējiem – </w:t>
      </w:r>
      <w:proofErr w:type="spellStart"/>
      <w:r w:rsidR="00807824" w:rsidRPr="00DE0EC8">
        <w:rPr>
          <w:lang w:val="lv-LV"/>
        </w:rPr>
        <w:t>jaunuzņēmumiem</w:t>
      </w:r>
      <w:proofErr w:type="spellEnd"/>
      <w:r w:rsidR="00807824" w:rsidRPr="00DE0EC8">
        <w:rPr>
          <w:lang w:val="lv-LV"/>
        </w:rPr>
        <w:t xml:space="preserve">. </w:t>
      </w:r>
      <w:r w:rsidR="00BB4AB4" w:rsidRPr="00DE0EC8">
        <w:rPr>
          <w:lang w:val="lv-LV"/>
        </w:rPr>
        <w:t xml:space="preserve">Par </w:t>
      </w:r>
      <w:proofErr w:type="spellStart"/>
      <w:r w:rsidR="00BB4AB4" w:rsidRPr="00DE0EC8">
        <w:rPr>
          <w:i/>
          <w:lang w:val="lv-LV"/>
        </w:rPr>
        <w:t>de</w:t>
      </w:r>
      <w:proofErr w:type="spellEnd"/>
      <w:r w:rsidR="00BB4AB4" w:rsidRPr="00DE0EC8">
        <w:rPr>
          <w:i/>
          <w:lang w:val="lv-LV"/>
        </w:rPr>
        <w:t xml:space="preserve"> </w:t>
      </w:r>
      <w:proofErr w:type="spellStart"/>
      <w:r w:rsidR="00BB4AB4" w:rsidRPr="00DE0EC8">
        <w:rPr>
          <w:i/>
          <w:lang w:val="lv-LV"/>
        </w:rPr>
        <w:t>minimis</w:t>
      </w:r>
      <w:proofErr w:type="spellEnd"/>
      <w:r w:rsidR="00BB4AB4" w:rsidRPr="00DE0EC8">
        <w:rPr>
          <w:lang w:val="lv-LV"/>
        </w:rPr>
        <w:t xml:space="preserve"> atbalsta piešķiršanas brīdi gala labuma saņēmējam – </w:t>
      </w:r>
      <w:proofErr w:type="spellStart"/>
      <w:r w:rsidR="00BB4AB4" w:rsidRPr="00DE0EC8">
        <w:rPr>
          <w:lang w:val="lv-LV"/>
        </w:rPr>
        <w:t>jaunuzņēmumam</w:t>
      </w:r>
      <w:proofErr w:type="spellEnd"/>
      <w:r w:rsidR="00BB4AB4" w:rsidRPr="00DE0EC8">
        <w:rPr>
          <w:lang w:val="lv-LV"/>
        </w:rPr>
        <w:t>, ir uzskatāma attiecīga līguma starp jaunuzņēmumu mājas operatoru un jaunuzņēmumu noslēgšanas diena.</w:t>
      </w:r>
    </w:p>
    <w:p w14:paraId="5361628C" w14:textId="77777777" w:rsidR="00310E74" w:rsidRPr="00DE0EC8" w:rsidRDefault="00310E74" w:rsidP="00313A1C">
      <w:pPr>
        <w:numPr>
          <w:ilvl w:val="1"/>
          <w:numId w:val="1"/>
        </w:numPr>
        <w:tabs>
          <w:tab w:val="clear" w:pos="1080"/>
        </w:tabs>
        <w:overflowPunct w:val="0"/>
        <w:autoSpaceDE w:val="0"/>
        <w:autoSpaceDN w:val="0"/>
        <w:adjustRightInd w:val="0"/>
        <w:ind w:left="426" w:hanging="426"/>
        <w:contextualSpacing/>
        <w:jc w:val="both"/>
        <w:textAlignment w:val="baseline"/>
        <w:rPr>
          <w:lang w:val="lv-LV"/>
        </w:rPr>
      </w:pPr>
      <w:r w:rsidRPr="00DE0EC8">
        <w:rPr>
          <w:lang w:val="lv-LV"/>
        </w:rPr>
        <w:t xml:space="preserve">Aģentūra uzglabā informāciju par sniegto </w:t>
      </w:r>
      <w:proofErr w:type="spellStart"/>
      <w:r w:rsidRPr="00DE0EC8">
        <w:rPr>
          <w:lang w:val="lv-LV"/>
        </w:rPr>
        <w:t>de</w:t>
      </w:r>
      <w:proofErr w:type="spellEnd"/>
      <w:r w:rsidRPr="00DE0EC8">
        <w:rPr>
          <w:lang w:val="lv-LV"/>
        </w:rPr>
        <w:t xml:space="preserve"> </w:t>
      </w:r>
      <w:proofErr w:type="spellStart"/>
      <w:r w:rsidRPr="00DE0EC8">
        <w:rPr>
          <w:lang w:val="lv-LV"/>
        </w:rPr>
        <w:t>minimis</w:t>
      </w:r>
      <w:proofErr w:type="spellEnd"/>
      <w:r w:rsidRPr="00DE0EC8">
        <w:rPr>
          <w:lang w:val="lv-LV"/>
        </w:rPr>
        <w:t xml:space="preserve"> atbalstu 10 gadus no dienas, kad šīs atbalsta programmas ietvaros piešķirts pēdējais atbalsts, savukārt, Saņēmējs – 10 gadus no konkrētā atbalsta piešķiršanas dienas.</w:t>
      </w:r>
    </w:p>
    <w:p w14:paraId="0D0B940D" w14:textId="77777777" w:rsidR="00310E74" w:rsidRPr="00DE0EC8" w:rsidRDefault="00310E74" w:rsidP="00310E74">
      <w:pPr>
        <w:tabs>
          <w:tab w:val="left" w:pos="-180"/>
          <w:tab w:val="left" w:pos="851"/>
        </w:tabs>
        <w:suppressAutoHyphens/>
        <w:ind w:left="360"/>
        <w:rPr>
          <w:b/>
          <w:lang w:val="lv-LV"/>
        </w:rPr>
      </w:pPr>
      <w:bookmarkStart w:id="20" w:name="_Ref442706225"/>
    </w:p>
    <w:p w14:paraId="405DCFAB" w14:textId="77777777" w:rsidR="00310E74" w:rsidRPr="00DE0EC8" w:rsidRDefault="00310E74" w:rsidP="00310E74">
      <w:pPr>
        <w:numPr>
          <w:ilvl w:val="0"/>
          <w:numId w:val="1"/>
        </w:numPr>
        <w:tabs>
          <w:tab w:val="left" w:pos="-180"/>
          <w:tab w:val="left" w:pos="851"/>
        </w:tabs>
        <w:suppressAutoHyphens/>
        <w:jc w:val="center"/>
        <w:rPr>
          <w:b/>
          <w:lang w:val="lv-LV"/>
        </w:rPr>
      </w:pPr>
      <w:r w:rsidRPr="00DE0EC8">
        <w:rPr>
          <w:b/>
          <w:lang w:val="lv-LV"/>
        </w:rPr>
        <w:t>Rēķina formāts un iesniegšanas kārtība</w:t>
      </w:r>
      <w:bookmarkEnd w:id="20"/>
    </w:p>
    <w:p w14:paraId="47AEAAC7" w14:textId="77777777" w:rsidR="00310E74" w:rsidRPr="00DE0EC8" w:rsidRDefault="00310E74" w:rsidP="00313A1C">
      <w:pPr>
        <w:numPr>
          <w:ilvl w:val="1"/>
          <w:numId w:val="1"/>
        </w:numPr>
        <w:tabs>
          <w:tab w:val="clear" w:pos="1080"/>
        </w:tabs>
        <w:suppressAutoHyphens/>
        <w:ind w:left="426" w:hanging="426"/>
        <w:jc w:val="both"/>
        <w:rPr>
          <w:lang w:val="lv-LV"/>
        </w:rPr>
      </w:pPr>
      <w:r w:rsidRPr="00DE0EC8">
        <w:rPr>
          <w:lang w:val="lv-LV"/>
        </w:rPr>
        <w:t xml:space="preserve">Saņēmējs sagatavo grāmatvedības attaisnojuma dokumentus elektroniskā formātā (turpmāk – elektronisks rēķins) atbilstoši Rīgas pilsētas pašvaldības portālā </w:t>
      </w:r>
      <w:hyperlink r:id="rId9" w:history="1">
        <w:r w:rsidRPr="00DE0EC8">
          <w:rPr>
            <w:lang w:val="lv-LV"/>
          </w:rPr>
          <w:t>www.eriga.lv</w:t>
        </w:r>
      </w:hyperlink>
      <w:r w:rsidRPr="00DE0EC8">
        <w:rPr>
          <w:lang w:val="lv-LV"/>
        </w:rPr>
        <w:t>, sadaļā “Rēķinu iesniegšana” norādītajai informācijai par elektroniskā rēķina formātu.</w:t>
      </w:r>
    </w:p>
    <w:p w14:paraId="0BE8943B" w14:textId="77777777" w:rsidR="00310E74" w:rsidRPr="00DE0EC8" w:rsidRDefault="00310E74" w:rsidP="00313A1C">
      <w:pPr>
        <w:numPr>
          <w:ilvl w:val="1"/>
          <w:numId w:val="1"/>
        </w:numPr>
        <w:tabs>
          <w:tab w:val="clear" w:pos="1080"/>
        </w:tabs>
        <w:suppressAutoHyphens/>
        <w:ind w:left="426" w:hanging="426"/>
        <w:contextualSpacing/>
        <w:jc w:val="both"/>
        <w:rPr>
          <w:lang w:val="lv-LV"/>
        </w:rPr>
      </w:pPr>
      <w:r w:rsidRPr="00DE0EC8">
        <w:rPr>
          <w:lang w:val="lv-LV"/>
        </w:rPr>
        <w:t xml:space="preserve">Elektroniskos rēķinus apmaksai Saņēmējs iesniedz Aģentūrai, izmantojot manuālu rēķina informācijas ievades </w:t>
      </w:r>
      <w:proofErr w:type="spellStart"/>
      <w:r w:rsidRPr="00DE0EC8">
        <w:rPr>
          <w:lang w:val="lv-LV"/>
        </w:rPr>
        <w:t>Web</w:t>
      </w:r>
      <w:proofErr w:type="spellEnd"/>
      <w:r w:rsidRPr="00DE0EC8">
        <w:rPr>
          <w:lang w:val="lv-LV"/>
        </w:rPr>
        <w:t xml:space="preserve"> formu  portālā </w:t>
      </w:r>
      <w:hyperlink r:id="rId10" w:history="1">
        <w:r w:rsidRPr="00DE0EC8">
          <w:rPr>
            <w:lang w:val="lv-LV"/>
          </w:rPr>
          <w:t>http://www.eriga.lv</w:t>
        </w:r>
      </w:hyperlink>
      <w:r w:rsidRPr="00DE0EC8">
        <w:rPr>
          <w:lang w:val="lv-LV"/>
        </w:rPr>
        <w:t>, sadaļā “Rēķinu iesniegšana”. Sagatavojot rēķinu, obligāti jānorāda identifikators (tiks aizpildīts atbilstoši Rīgas domes Finanšu departamenta iesūtītai informācijai).</w:t>
      </w:r>
    </w:p>
    <w:p w14:paraId="6A9CF3C6" w14:textId="77777777" w:rsidR="00310E74" w:rsidRPr="00DE0EC8" w:rsidRDefault="00310E74" w:rsidP="00313A1C">
      <w:pPr>
        <w:numPr>
          <w:ilvl w:val="1"/>
          <w:numId w:val="1"/>
        </w:numPr>
        <w:tabs>
          <w:tab w:val="clear" w:pos="1080"/>
        </w:tabs>
        <w:suppressAutoHyphens/>
        <w:ind w:left="426" w:hanging="426"/>
        <w:jc w:val="both"/>
        <w:rPr>
          <w:lang w:val="lv-LV"/>
        </w:rPr>
      </w:pPr>
      <w:r w:rsidRPr="00DE0EC8">
        <w:rPr>
          <w:lang w:val="lv-LV"/>
        </w:rPr>
        <w:t>Līgumā noteiktā kārtībā iesniegts elektronisks rēķins nodrošina Līdzējiem elektroniskā rēķina izcelsmes autentiskumu un satura integritāti.</w:t>
      </w:r>
    </w:p>
    <w:p w14:paraId="5EF87B00" w14:textId="77777777" w:rsidR="00310E74" w:rsidRPr="00DE0EC8" w:rsidRDefault="00310E74" w:rsidP="00313A1C">
      <w:pPr>
        <w:numPr>
          <w:ilvl w:val="1"/>
          <w:numId w:val="1"/>
        </w:numPr>
        <w:tabs>
          <w:tab w:val="clear" w:pos="1080"/>
        </w:tabs>
        <w:suppressAutoHyphens/>
        <w:ind w:left="426" w:hanging="426"/>
        <w:jc w:val="both"/>
        <w:rPr>
          <w:lang w:val="lv-LV"/>
        </w:rPr>
      </w:pPr>
      <w:r w:rsidRPr="00DE0EC8">
        <w:rPr>
          <w:lang w:val="lv-LV"/>
        </w:rPr>
        <w:t xml:space="preserve">Līdzēji vienojas, ka elektroniskā rēķina apmaksas termiņu skaita no dienas, kad Saņēmējs atbilstoši Rīgas pilsētas pašvaldības portālā </w:t>
      </w:r>
      <w:hyperlink r:id="rId11" w:history="1">
        <w:r w:rsidRPr="00DE0EC8">
          <w:rPr>
            <w:lang w:val="lv-LV"/>
          </w:rPr>
          <w:t>www.eriga.lv</w:t>
        </w:r>
      </w:hyperlink>
      <w:r w:rsidRPr="00DE0EC8">
        <w:rPr>
          <w:lang w:val="lv-LV"/>
        </w:rPr>
        <w:t xml:space="preserve">, sadaļā “Rēķinu iesniegšana” norādītajai informācijai par elektroniskā rēķina formātu, ir iesniedzis Aģentūrai elektronisku rēķinu, ar nosacījumu, ka Saņēmējs ir iesniedzis pareizi, atbilstoši Līguma nosacījumiem, aizpildītu elektronisko rēķinu un Aģentūra to ir pieņēmusi apmaksai. </w:t>
      </w:r>
    </w:p>
    <w:p w14:paraId="5C63298D" w14:textId="77777777" w:rsidR="00310E74" w:rsidRPr="00DE0EC8" w:rsidRDefault="00310E74" w:rsidP="00313A1C">
      <w:pPr>
        <w:numPr>
          <w:ilvl w:val="1"/>
          <w:numId w:val="1"/>
        </w:numPr>
        <w:tabs>
          <w:tab w:val="clear" w:pos="1080"/>
        </w:tabs>
        <w:suppressAutoHyphens/>
        <w:ind w:left="426" w:hanging="426"/>
        <w:jc w:val="both"/>
        <w:rPr>
          <w:lang w:val="lv-LV"/>
        </w:rPr>
      </w:pPr>
      <w:r w:rsidRPr="00DE0EC8">
        <w:rPr>
          <w:lang w:val="lv-LV"/>
        </w:rPr>
        <w:t xml:space="preserve">Saņēmējam ir pienākums pašvaldības portālā </w:t>
      </w:r>
      <w:hyperlink r:id="rId12" w:history="1">
        <w:r w:rsidRPr="00DE0EC8">
          <w:rPr>
            <w:lang w:val="lv-LV"/>
          </w:rPr>
          <w:t>www.eriga.lv</w:t>
        </w:r>
      </w:hyperlink>
      <w:r w:rsidRPr="00DE0EC8">
        <w:rPr>
          <w:lang w:val="lv-LV"/>
        </w:rPr>
        <w:t xml:space="preserve"> sekot līdzi iesniegtā elektroniskā rēķina apstrādes statusam. </w:t>
      </w:r>
    </w:p>
    <w:p w14:paraId="13F097C7" w14:textId="77777777" w:rsidR="00310E74" w:rsidRPr="00DE0EC8" w:rsidRDefault="00310E74" w:rsidP="00313A1C">
      <w:pPr>
        <w:numPr>
          <w:ilvl w:val="1"/>
          <w:numId w:val="1"/>
        </w:numPr>
        <w:tabs>
          <w:tab w:val="clear" w:pos="1080"/>
        </w:tabs>
        <w:suppressAutoHyphens/>
        <w:ind w:left="426" w:hanging="426"/>
        <w:jc w:val="both"/>
        <w:rPr>
          <w:lang w:val="lv-LV"/>
        </w:rPr>
      </w:pPr>
      <w:r w:rsidRPr="00DE0EC8">
        <w:rPr>
          <w:lang w:val="lv-LV"/>
        </w:rPr>
        <w:t>Ja Saņēmējs ir iesniedzis nepareizi aizpildītu un/vai Līguma nosacījumiem neatbilstošu elektronisko rēķinu, Aģentūra šādu rēķinu apmaksai nepieņem un neakceptē. Saņēmējam ir pienākums iesniegt atkārtoti pareizi un Līguma nosacījumiem atbilstoši aizpildītu elektronisko rēķinu. Šādā situācijā, elektroniskā rēķina apmaksas termiņu skaita no dienas, kad Saņēmējs ir iesniedzis atkārtoto elektronisko rēķinu.</w:t>
      </w:r>
    </w:p>
    <w:p w14:paraId="0E27B00A" w14:textId="77777777" w:rsidR="00310E74" w:rsidRPr="00DE0EC8" w:rsidRDefault="00310E74" w:rsidP="00310E74">
      <w:pPr>
        <w:tabs>
          <w:tab w:val="left" w:pos="-180"/>
          <w:tab w:val="left" w:pos="567"/>
        </w:tabs>
        <w:suppressAutoHyphens/>
        <w:ind w:left="792"/>
        <w:jc w:val="both"/>
        <w:rPr>
          <w:lang w:val="lv-LV"/>
        </w:rPr>
      </w:pPr>
    </w:p>
    <w:p w14:paraId="5E450B72" w14:textId="77777777" w:rsidR="00310E74" w:rsidRPr="00DE0EC8" w:rsidRDefault="00310E74" w:rsidP="00310E74">
      <w:pPr>
        <w:numPr>
          <w:ilvl w:val="0"/>
          <w:numId w:val="1"/>
        </w:numPr>
        <w:overflowPunct w:val="0"/>
        <w:autoSpaceDE w:val="0"/>
        <w:autoSpaceDN w:val="0"/>
        <w:adjustRightInd w:val="0"/>
        <w:ind w:left="357" w:hanging="357"/>
        <w:jc w:val="center"/>
        <w:textAlignment w:val="baseline"/>
        <w:rPr>
          <w:b/>
          <w:lang w:val="lv-LV"/>
        </w:rPr>
      </w:pPr>
      <w:r w:rsidRPr="00DE0EC8">
        <w:rPr>
          <w:b/>
          <w:lang w:val="lv-LV"/>
        </w:rPr>
        <w:t>Aģentūras tiesības un pienākumi</w:t>
      </w:r>
    </w:p>
    <w:p w14:paraId="7D97BB83" w14:textId="77777777" w:rsidR="00310E74" w:rsidRPr="00DE0EC8" w:rsidRDefault="78DCFD6E" w:rsidP="00313A1C">
      <w:pPr>
        <w:numPr>
          <w:ilvl w:val="1"/>
          <w:numId w:val="1"/>
        </w:numPr>
        <w:tabs>
          <w:tab w:val="clear" w:pos="1080"/>
        </w:tabs>
        <w:ind w:left="567" w:hanging="567"/>
        <w:jc w:val="both"/>
        <w:rPr>
          <w:lang w:val="lv-LV"/>
        </w:rPr>
      </w:pPr>
      <w:r w:rsidRPr="00DE0EC8">
        <w:rPr>
          <w:lang w:val="lv-LV"/>
        </w:rPr>
        <w:lastRenderedPageBreak/>
        <w:t>Aģentūrai ir tiesības:</w:t>
      </w:r>
    </w:p>
    <w:p w14:paraId="39F522BA" w14:textId="77777777" w:rsidR="00310E74" w:rsidRPr="00DE0EC8" w:rsidRDefault="00310E74" w:rsidP="00313A1C">
      <w:pPr>
        <w:numPr>
          <w:ilvl w:val="2"/>
          <w:numId w:val="1"/>
        </w:numPr>
        <w:ind w:left="567" w:hanging="567"/>
        <w:jc w:val="both"/>
        <w:rPr>
          <w:lang w:val="lv-LV"/>
        </w:rPr>
      </w:pPr>
      <w:r w:rsidRPr="00DE0EC8">
        <w:rPr>
          <w:lang w:val="lv-LV"/>
        </w:rPr>
        <w:t xml:space="preserve">pieprasīt un saņemt no Saņēmēja visu informāciju par Saņēmēja no Līguma izrietošo saistību izpildes gaitu. </w:t>
      </w:r>
    </w:p>
    <w:p w14:paraId="24E6E642" w14:textId="77777777" w:rsidR="00310E74" w:rsidRPr="00DE0EC8" w:rsidRDefault="00310E74" w:rsidP="00313A1C">
      <w:pPr>
        <w:numPr>
          <w:ilvl w:val="2"/>
          <w:numId w:val="1"/>
        </w:numPr>
        <w:ind w:left="567" w:hanging="567"/>
        <w:jc w:val="both"/>
        <w:rPr>
          <w:lang w:val="lv-LV"/>
        </w:rPr>
      </w:pPr>
      <w:r w:rsidRPr="00DE0EC8">
        <w:rPr>
          <w:lang w:val="lv-LV"/>
        </w:rPr>
        <w:t xml:space="preserve">veikt pārbaudes atbalstāmā pasākuma norises vietā, lai pārliecinātos </w:t>
      </w:r>
      <w:r w:rsidRPr="00DE0EC8">
        <w:rPr>
          <w:rFonts w:eastAsiaTheme="minorEastAsia"/>
          <w:lang w:val="lv-LV"/>
        </w:rPr>
        <w:t xml:space="preserve">ka Saņēmējs ievēro Līguma un saistošo normatīvo aktu prasības; </w:t>
      </w:r>
    </w:p>
    <w:p w14:paraId="6EDA2E65" w14:textId="77777777" w:rsidR="00310E74" w:rsidRPr="00DE0EC8" w:rsidRDefault="00310E74" w:rsidP="00313A1C">
      <w:pPr>
        <w:numPr>
          <w:ilvl w:val="2"/>
          <w:numId w:val="1"/>
        </w:numPr>
        <w:ind w:left="567" w:hanging="567"/>
        <w:jc w:val="both"/>
        <w:rPr>
          <w:lang w:val="lv-LV"/>
        </w:rPr>
      </w:pPr>
      <w:r w:rsidRPr="00DE0EC8">
        <w:rPr>
          <w:lang w:val="lv-LV"/>
        </w:rPr>
        <w:t>pieprasīt un saņemt Līdzfinansējuma atmaksu no Saņēmēja gadījumā, ja Aģentūrai rodas šaubas par Līguma nosacījumu ievērošanu</w:t>
      </w:r>
      <w:r w:rsidR="00964C38" w:rsidRPr="00DE0EC8">
        <w:rPr>
          <w:lang w:val="lv-LV"/>
        </w:rPr>
        <w:t>;</w:t>
      </w:r>
    </w:p>
    <w:p w14:paraId="0C56FE64" w14:textId="77777777" w:rsidR="00310E74" w:rsidRPr="00DE0EC8" w:rsidRDefault="00310E74" w:rsidP="00313A1C">
      <w:pPr>
        <w:numPr>
          <w:ilvl w:val="2"/>
          <w:numId w:val="1"/>
        </w:numPr>
        <w:shd w:val="clear" w:color="auto" w:fill="FFFFFF"/>
        <w:ind w:left="567" w:hanging="567"/>
        <w:jc w:val="both"/>
        <w:rPr>
          <w:lang w:val="lv-LV"/>
        </w:rPr>
      </w:pPr>
      <w:r w:rsidRPr="00DE0EC8">
        <w:rPr>
          <w:lang w:val="lv-LV"/>
        </w:rPr>
        <w:t xml:space="preserve">pieprasīt, saņemt un izmantot informāciju par Līdzfinansējumu publicitātes nolūkos bez saskaņošanas ar Saņēmēju. </w:t>
      </w:r>
    </w:p>
    <w:p w14:paraId="01CE81DD" w14:textId="77777777" w:rsidR="00310E74" w:rsidRPr="00DE0EC8" w:rsidRDefault="00310E74" w:rsidP="00313A1C">
      <w:pPr>
        <w:numPr>
          <w:ilvl w:val="1"/>
          <w:numId w:val="1"/>
        </w:numPr>
        <w:tabs>
          <w:tab w:val="clear" w:pos="1080"/>
        </w:tabs>
        <w:ind w:left="567" w:hanging="567"/>
        <w:jc w:val="both"/>
        <w:rPr>
          <w:lang w:val="lv-LV"/>
        </w:rPr>
      </w:pPr>
      <w:r w:rsidRPr="00DE0EC8">
        <w:rPr>
          <w:lang w:val="lv-LV"/>
        </w:rPr>
        <w:t>Aģentūrai ir pienākums:</w:t>
      </w:r>
    </w:p>
    <w:p w14:paraId="3491ED3C" w14:textId="77777777" w:rsidR="00310E74" w:rsidRPr="00DE0EC8" w:rsidRDefault="00310E74" w:rsidP="00313A1C">
      <w:pPr>
        <w:numPr>
          <w:ilvl w:val="2"/>
          <w:numId w:val="1"/>
        </w:numPr>
        <w:ind w:left="567" w:hanging="567"/>
        <w:jc w:val="both"/>
        <w:rPr>
          <w:lang w:val="lv-LV"/>
        </w:rPr>
      </w:pPr>
      <w:r w:rsidRPr="00DE0EC8">
        <w:rPr>
          <w:lang w:val="lv-LV"/>
        </w:rPr>
        <w:t>veikt Līdzfinansējuma maksājumus Saņēmējam saskaņā ar Līgumā noteikto kārtību;</w:t>
      </w:r>
    </w:p>
    <w:p w14:paraId="562EFE29" w14:textId="7E5B3DBF" w:rsidR="00964C38" w:rsidRPr="00DE0EC8" w:rsidRDefault="00310E74" w:rsidP="00313A1C">
      <w:pPr>
        <w:numPr>
          <w:ilvl w:val="2"/>
          <w:numId w:val="1"/>
        </w:numPr>
        <w:ind w:left="567" w:hanging="567"/>
        <w:jc w:val="both"/>
        <w:rPr>
          <w:lang w:val="lv-LV"/>
        </w:rPr>
      </w:pPr>
      <w:r w:rsidRPr="00DE0EC8">
        <w:rPr>
          <w:lang w:val="lv-LV"/>
        </w:rPr>
        <w:t>izskatīt atskaites</w:t>
      </w:r>
      <w:r w:rsidR="00964C38" w:rsidRPr="00DE0EC8">
        <w:rPr>
          <w:lang w:val="lv-LV"/>
        </w:rPr>
        <w:t xml:space="preserve"> un pieteikumus</w:t>
      </w:r>
      <w:r w:rsidRPr="00DE0EC8">
        <w:rPr>
          <w:lang w:val="lv-LV"/>
        </w:rPr>
        <w:t xml:space="preserve"> </w:t>
      </w:r>
      <w:r w:rsidR="00964C38" w:rsidRPr="00DE0EC8">
        <w:rPr>
          <w:lang w:val="lv-LV" w:eastAsia="en-GB"/>
        </w:rPr>
        <w:t xml:space="preserve">15 </w:t>
      </w:r>
      <w:r w:rsidR="00B824DB" w:rsidRPr="00DE0EC8">
        <w:rPr>
          <w:lang w:val="lv-LV" w:eastAsia="en-GB"/>
        </w:rPr>
        <w:t>darba</w:t>
      </w:r>
      <w:r w:rsidR="00964C38" w:rsidRPr="00DE0EC8">
        <w:rPr>
          <w:lang w:val="lv-LV" w:eastAsia="en-GB"/>
        </w:rPr>
        <w:t xml:space="preserve"> dienu laikā no to saņemšanas dienas Aģentūrā;</w:t>
      </w:r>
    </w:p>
    <w:p w14:paraId="5BDC6D73" w14:textId="77777777" w:rsidR="00310E74" w:rsidRPr="00DE0EC8" w:rsidRDefault="00964C38" w:rsidP="00313A1C">
      <w:pPr>
        <w:numPr>
          <w:ilvl w:val="2"/>
          <w:numId w:val="1"/>
        </w:numPr>
        <w:ind w:left="567" w:hanging="567"/>
        <w:jc w:val="both"/>
        <w:rPr>
          <w:lang w:val="lv-LV"/>
        </w:rPr>
      </w:pPr>
      <w:r w:rsidRPr="00DE0EC8">
        <w:rPr>
          <w:lang w:val="lv-LV" w:eastAsia="en-GB"/>
        </w:rPr>
        <w:t>izskatīt</w:t>
      </w:r>
      <w:r w:rsidRPr="00DE0EC8">
        <w:rPr>
          <w:lang w:val="lv-LV"/>
        </w:rPr>
        <w:t xml:space="preserve"> </w:t>
      </w:r>
      <w:r w:rsidR="00310E74" w:rsidRPr="00DE0EC8">
        <w:rPr>
          <w:lang w:val="lv-LV"/>
        </w:rPr>
        <w:t>citus Saņēmēja iesniegumus par Līgumā paredzēto aktivitāšu īstenošanu 30 (trīsdesmit) dienu laikā no to saņemšanas Aģentūrā.</w:t>
      </w:r>
    </w:p>
    <w:p w14:paraId="60061E4C" w14:textId="77777777" w:rsidR="00310E74" w:rsidRPr="00DE0EC8" w:rsidRDefault="00310E74" w:rsidP="00310E74">
      <w:pPr>
        <w:ind w:left="360"/>
        <w:jc w:val="both"/>
        <w:rPr>
          <w:lang w:val="lv-LV"/>
        </w:rPr>
      </w:pPr>
    </w:p>
    <w:p w14:paraId="25AA6E8D" w14:textId="77777777" w:rsidR="00310E74" w:rsidRPr="00DE0EC8" w:rsidRDefault="00310E74" w:rsidP="00310E74">
      <w:pPr>
        <w:numPr>
          <w:ilvl w:val="0"/>
          <w:numId w:val="1"/>
        </w:numPr>
        <w:overflowPunct w:val="0"/>
        <w:autoSpaceDE w:val="0"/>
        <w:autoSpaceDN w:val="0"/>
        <w:adjustRightInd w:val="0"/>
        <w:ind w:left="357" w:hanging="357"/>
        <w:jc w:val="center"/>
        <w:textAlignment w:val="baseline"/>
        <w:rPr>
          <w:b/>
          <w:lang w:val="lv-LV"/>
        </w:rPr>
      </w:pPr>
      <w:r w:rsidRPr="00DE0EC8">
        <w:rPr>
          <w:b/>
          <w:lang w:val="lv-LV"/>
        </w:rPr>
        <w:t>Saņēmēja tiesības un pienākumi</w:t>
      </w:r>
    </w:p>
    <w:p w14:paraId="17432363" w14:textId="77777777" w:rsidR="00310E74" w:rsidRPr="00DE0EC8" w:rsidRDefault="00310E74" w:rsidP="036EDB5B">
      <w:pPr>
        <w:numPr>
          <w:ilvl w:val="1"/>
          <w:numId w:val="1"/>
        </w:numPr>
        <w:tabs>
          <w:tab w:val="clear" w:pos="1080"/>
        </w:tabs>
        <w:overflowPunct w:val="0"/>
        <w:autoSpaceDE w:val="0"/>
        <w:autoSpaceDN w:val="0"/>
        <w:adjustRightInd w:val="0"/>
        <w:ind w:left="709" w:hanging="709"/>
        <w:jc w:val="both"/>
        <w:textAlignment w:val="baseline"/>
        <w:rPr>
          <w:lang w:val="lv-LV"/>
        </w:rPr>
      </w:pPr>
      <w:bookmarkStart w:id="21" w:name="_Ref223773137"/>
      <w:r w:rsidRPr="00DE0EC8">
        <w:rPr>
          <w:lang w:val="lv-LV"/>
        </w:rPr>
        <w:t>Saņēmējam ir tiesības</w:t>
      </w:r>
      <w:r w:rsidR="00F01C3F" w:rsidRPr="00DE0EC8">
        <w:rPr>
          <w:lang w:val="lv-LV"/>
        </w:rPr>
        <w:t xml:space="preserve"> </w:t>
      </w:r>
      <w:r w:rsidRPr="00DE0EC8">
        <w:rPr>
          <w:lang w:val="lv-LV"/>
        </w:rPr>
        <w:t>saņemt Līdzfinansējuma maksājumus no Aģentūras saskaņā ar Līguma nosacījumiem</w:t>
      </w:r>
      <w:r w:rsidR="00F01C3F" w:rsidRPr="00DE0EC8">
        <w:rPr>
          <w:lang w:val="lv-LV"/>
        </w:rPr>
        <w:t>.</w:t>
      </w:r>
      <w:r w:rsidRPr="00DE0EC8">
        <w:rPr>
          <w:lang w:val="lv-LV"/>
        </w:rPr>
        <w:t xml:space="preserve">  </w:t>
      </w:r>
    </w:p>
    <w:p w14:paraId="6CFD7059" w14:textId="77777777" w:rsidR="00310E74" w:rsidRPr="00DE0EC8" w:rsidRDefault="00310E74" w:rsidP="00313A1C">
      <w:pPr>
        <w:numPr>
          <w:ilvl w:val="1"/>
          <w:numId w:val="1"/>
        </w:numPr>
        <w:tabs>
          <w:tab w:val="clear" w:pos="1080"/>
        </w:tabs>
        <w:overflowPunct w:val="0"/>
        <w:autoSpaceDE w:val="0"/>
        <w:autoSpaceDN w:val="0"/>
        <w:adjustRightInd w:val="0"/>
        <w:ind w:left="709" w:hanging="709"/>
        <w:jc w:val="both"/>
        <w:textAlignment w:val="baseline"/>
        <w:rPr>
          <w:lang w:val="lv-LV"/>
        </w:rPr>
      </w:pPr>
      <w:r w:rsidRPr="00DE0EC8">
        <w:rPr>
          <w:lang w:val="lv-LV"/>
        </w:rPr>
        <w:t>Saņēmējam ir pienākums:</w:t>
      </w:r>
    </w:p>
    <w:p w14:paraId="0EEAB121" w14:textId="77777777" w:rsidR="00F01C3F" w:rsidRPr="00DE0EC8" w:rsidRDefault="00313A1C" w:rsidP="00313A1C">
      <w:pPr>
        <w:numPr>
          <w:ilvl w:val="2"/>
          <w:numId w:val="1"/>
        </w:numPr>
        <w:overflowPunct w:val="0"/>
        <w:autoSpaceDE w:val="0"/>
        <w:autoSpaceDN w:val="0"/>
        <w:adjustRightInd w:val="0"/>
        <w:ind w:left="709" w:hanging="709"/>
        <w:jc w:val="both"/>
        <w:textAlignment w:val="baseline"/>
        <w:rPr>
          <w:lang w:val="lv-LV"/>
        </w:rPr>
      </w:pPr>
      <w:bookmarkStart w:id="22" w:name="_Ref347156725"/>
      <w:r w:rsidRPr="00DE0EC8">
        <w:rPr>
          <w:lang w:val="lv-LV"/>
        </w:rPr>
        <w:t>u</w:t>
      </w:r>
      <w:r w:rsidR="00F01C3F" w:rsidRPr="00DE0EC8">
        <w:rPr>
          <w:lang w:val="lv-LV"/>
        </w:rPr>
        <w:t xml:space="preserve">zsākt jaunuzņēmumu mājas darbību ne vēlāk kā </w:t>
      </w:r>
      <w:r w:rsidR="00F01C3F" w:rsidRPr="00DE0EC8">
        <w:rPr>
          <w:u w:val="single"/>
          <w:lang w:val="lv-LV"/>
        </w:rPr>
        <w:tab/>
      </w:r>
      <w:r w:rsidR="00F01C3F" w:rsidRPr="00DE0EC8">
        <w:rPr>
          <w:u w:val="single"/>
          <w:lang w:val="lv-LV"/>
        </w:rPr>
        <w:tab/>
      </w:r>
      <w:r w:rsidR="00F01C3F" w:rsidRPr="00DE0EC8">
        <w:rPr>
          <w:u w:val="single"/>
          <w:lang w:val="lv-LV"/>
        </w:rPr>
        <w:tab/>
      </w:r>
      <w:r w:rsidR="00F01C3F" w:rsidRPr="00DE0EC8">
        <w:rPr>
          <w:lang w:val="lv-LV"/>
        </w:rPr>
        <w:t xml:space="preserve"> laikā pēc Līguma noslēgšanas un nodrošināt tās darbību vismaz </w:t>
      </w:r>
      <w:r w:rsidR="00F01C3F" w:rsidRPr="00DE0EC8">
        <w:rPr>
          <w:u w:val="single"/>
          <w:lang w:val="lv-LV"/>
        </w:rPr>
        <w:tab/>
      </w:r>
      <w:r w:rsidR="00F01C3F" w:rsidRPr="00DE0EC8">
        <w:rPr>
          <w:u w:val="single"/>
          <w:lang w:val="lv-LV"/>
        </w:rPr>
        <w:tab/>
      </w:r>
      <w:r w:rsidR="00F01C3F" w:rsidRPr="00DE0EC8">
        <w:rPr>
          <w:u w:val="single"/>
          <w:lang w:val="lv-LV"/>
        </w:rPr>
        <w:tab/>
        <w:t xml:space="preserve"> </w:t>
      </w:r>
      <w:r w:rsidR="00F01C3F" w:rsidRPr="00DE0EC8">
        <w:rPr>
          <w:lang w:val="lv-LV"/>
        </w:rPr>
        <w:t xml:space="preserve"> gadus pēc Līguma noslēgšanas;</w:t>
      </w:r>
    </w:p>
    <w:p w14:paraId="1CC8292C" w14:textId="77777777" w:rsidR="00310E74" w:rsidRPr="00DE0EC8" w:rsidRDefault="00310E74" w:rsidP="00313A1C">
      <w:pPr>
        <w:numPr>
          <w:ilvl w:val="2"/>
          <w:numId w:val="1"/>
        </w:numPr>
        <w:overflowPunct w:val="0"/>
        <w:autoSpaceDE w:val="0"/>
        <w:autoSpaceDN w:val="0"/>
        <w:adjustRightInd w:val="0"/>
        <w:ind w:left="709" w:hanging="709"/>
        <w:jc w:val="both"/>
        <w:textAlignment w:val="baseline"/>
        <w:rPr>
          <w:lang w:val="lv-LV"/>
        </w:rPr>
      </w:pPr>
      <w:r w:rsidRPr="00DE0EC8">
        <w:rPr>
          <w:lang w:val="lv-LV"/>
        </w:rPr>
        <w:t xml:space="preserve">īstenot visas </w:t>
      </w:r>
      <w:r w:rsidR="00964C38" w:rsidRPr="00DE0EC8">
        <w:rPr>
          <w:lang w:val="lv-LV"/>
        </w:rPr>
        <w:t>p</w:t>
      </w:r>
      <w:r w:rsidRPr="00DE0EC8">
        <w:rPr>
          <w:lang w:val="lv-LV"/>
        </w:rPr>
        <w:t xml:space="preserve">ieteikumā </w:t>
      </w:r>
      <w:r w:rsidR="00964C38" w:rsidRPr="00DE0EC8">
        <w:rPr>
          <w:lang w:val="lv-LV"/>
        </w:rPr>
        <w:t xml:space="preserve">Konkursam un kārtējā pieteikumā par nākamo ceturksni </w:t>
      </w:r>
      <w:r w:rsidR="00F01C3F" w:rsidRPr="00DE0EC8">
        <w:rPr>
          <w:lang w:val="lv-LV"/>
        </w:rPr>
        <w:t xml:space="preserve">norādītās </w:t>
      </w:r>
      <w:r w:rsidRPr="00DE0EC8">
        <w:rPr>
          <w:lang w:val="lv-LV"/>
        </w:rPr>
        <w:t>aktivitātes</w:t>
      </w:r>
      <w:r w:rsidR="00F01C3F" w:rsidRPr="00DE0EC8">
        <w:rPr>
          <w:lang w:val="lv-LV"/>
        </w:rPr>
        <w:t xml:space="preserve"> pieteikumos norādītajos termiņos</w:t>
      </w:r>
      <w:r w:rsidRPr="00DE0EC8">
        <w:rPr>
          <w:lang w:val="lv-LV"/>
        </w:rPr>
        <w:t>;</w:t>
      </w:r>
      <w:bookmarkEnd w:id="22"/>
      <w:r w:rsidRPr="00DE0EC8">
        <w:rPr>
          <w:lang w:val="lv-LV"/>
        </w:rPr>
        <w:t xml:space="preserve"> </w:t>
      </w:r>
    </w:p>
    <w:p w14:paraId="6C5336F5" w14:textId="1CC71BEF" w:rsidR="00F01C3F" w:rsidRPr="00DE0EC8" w:rsidRDefault="00F01C3F" w:rsidP="00313A1C">
      <w:pPr>
        <w:numPr>
          <w:ilvl w:val="2"/>
          <w:numId w:val="1"/>
        </w:numPr>
        <w:overflowPunct w:val="0"/>
        <w:autoSpaceDE w:val="0"/>
        <w:autoSpaceDN w:val="0"/>
        <w:adjustRightInd w:val="0"/>
        <w:ind w:left="709" w:hanging="709"/>
        <w:jc w:val="both"/>
        <w:textAlignment w:val="baseline"/>
        <w:rPr>
          <w:lang w:val="lv-LV"/>
        </w:rPr>
      </w:pPr>
      <w:r w:rsidRPr="00DE0EC8">
        <w:rPr>
          <w:lang w:val="lv-LV"/>
        </w:rPr>
        <w:t>administrēt un organizēt jaunuzņēmumu mājas darbību</w:t>
      </w:r>
      <w:r w:rsidR="00EB3168" w:rsidRPr="00DE0EC8">
        <w:rPr>
          <w:lang w:val="lv-LV"/>
        </w:rPr>
        <w:t>,</w:t>
      </w:r>
      <w:r w:rsidRPr="00DE0EC8">
        <w:rPr>
          <w:lang w:val="lv-LV"/>
        </w:rPr>
        <w:t xml:space="preserve"> sniegt </w:t>
      </w:r>
      <w:proofErr w:type="spellStart"/>
      <w:r w:rsidRPr="00DE0EC8">
        <w:rPr>
          <w:lang w:val="lv-LV"/>
        </w:rPr>
        <w:t>jaunuzņēmumiem</w:t>
      </w:r>
      <w:proofErr w:type="spellEnd"/>
      <w:r w:rsidRPr="00DE0EC8">
        <w:rPr>
          <w:lang w:val="lv-LV"/>
        </w:rPr>
        <w:t xml:space="preserve"> nepieciešamo atbalstu</w:t>
      </w:r>
      <w:r w:rsidR="00EB3168" w:rsidRPr="00DE0EC8">
        <w:rPr>
          <w:lang w:val="lv-LV"/>
        </w:rPr>
        <w:t xml:space="preserve"> un atbalstu </w:t>
      </w:r>
      <w:r w:rsidR="00CA0862" w:rsidRPr="00DE0EC8">
        <w:rPr>
          <w:lang w:val="lv-LV"/>
        </w:rPr>
        <w:t xml:space="preserve">inovatīvu un mērogojamu </w:t>
      </w:r>
      <w:r w:rsidR="00EB3168" w:rsidRPr="00DE0EC8">
        <w:rPr>
          <w:lang w:val="lv-LV"/>
        </w:rPr>
        <w:t>produktu izstrādei</w:t>
      </w:r>
      <w:r w:rsidRPr="00DE0EC8">
        <w:rPr>
          <w:lang w:val="lv-LV"/>
        </w:rPr>
        <w:t>;</w:t>
      </w:r>
    </w:p>
    <w:p w14:paraId="29FFF4C8" w14:textId="77777777" w:rsidR="00733812" w:rsidRPr="00DE0EC8" w:rsidRDefault="00733812" w:rsidP="00313A1C">
      <w:pPr>
        <w:numPr>
          <w:ilvl w:val="2"/>
          <w:numId w:val="1"/>
        </w:numPr>
        <w:overflowPunct w:val="0"/>
        <w:autoSpaceDE w:val="0"/>
        <w:autoSpaceDN w:val="0"/>
        <w:adjustRightInd w:val="0"/>
        <w:ind w:left="709" w:hanging="709"/>
        <w:jc w:val="both"/>
        <w:textAlignment w:val="baseline"/>
        <w:rPr>
          <w:lang w:val="lv-LV"/>
        </w:rPr>
      </w:pPr>
      <w:bookmarkStart w:id="23" w:name="_Ref348097666"/>
      <w:r w:rsidRPr="00DE0EC8">
        <w:rPr>
          <w:lang w:val="lv-LV"/>
        </w:rPr>
        <w:t>ar saviem spēkiem un līdzekļiem izpildīt visas saistības, ko tas ir uzņēmies pret trešajām personām, īstenojot šī Līguma ietvaros atbalstāmos pasākumus, kā arī atbildēt par visām un jebkādām šādu trešo personu pretenzijām un prasījumiem;</w:t>
      </w:r>
    </w:p>
    <w:p w14:paraId="4537CD45" w14:textId="5DCEDDC8" w:rsidR="00964C38" w:rsidRPr="00DE0EC8" w:rsidRDefault="00EB3168" w:rsidP="00313A1C">
      <w:pPr>
        <w:numPr>
          <w:ilvl w:val="2"/>
          <w:numId w:val="1"/>
        </w:numPr>
        <w:overflowPunct w:val="0"/>
        <w:autoSpaceDE w:val="0"/>
        <w:autoSpaceDN w:val="0"/>
        <w:adjustRightInd w:val="0"/>
        <w:ind w:left="709" w:hanging="709"/>
        <w:jc w:val="both"/>
        <w:textAlignment w:val="baseline"/>
        <w:rPr>
          <w:lang w:val="lv-LV"/>
        </w:rPr>
      </w:pPr>
      <w:r w:rsidRPr="00DE0EC8">
        <w:rPr>
          <w:lang w:val="lv-LV"/>
        </w:rPr>
        <w:t xml:space="preserve">Līguma pirmstermiņa izbeigšanas gadījumā – Aģentūras norādītajā termiņā, </w:t>
      </w:r>
      <w:r w:rsidR="00964C38" w:rsidRPr="00DE0EC8">
        <w:rPr>
          <w:lang w:val="lv-LV"/>
        </w:rPr>
        <w:t xml:space="preserve">iesniegt </w:t>
      </w:r>
      <w:r w:rsidRPr="00DE0EC8">
        <w:rPr>
          <w:lang w:val="lv-LV"/>
        </w:rPr>
        <w:t xml:space="preserve">Aģentūrā </w:t>
      </w:r>
      <w:r w:rsidR="00964C38" w:rsidRPr="00DE0EC8">
        <w:rPr>
          <w:lang w:val="lv-LV"/>
        </w:rPr>
        <w:t>Līguma izpildes gala atskaiti;</w:t>
      </w:r>
    </w:p>
    <w:p w14:paraId="68833EFA" w14:textId="34FCB7F8" w:rsidR="00784B8A" w:rsidRDefault="00310E74" w:rsidP="00DE0EC8">
      <w:pPr>
        <w:numPr>
          <w:ilvl w:val="2"/>
          <w:numId w:val="1"/>
        </w:numPr>
        <w:overflowPunct w:val="0"/>
        <w:autoSpaceDE w:val="0"/>
        <w:autoSpaceDN w:val="0"/>
        <w:adjustRightInd w:val="0"/>
        <w:ind w:left="709" w:hanging="709"/>
        <w:jc w:val="both"/>
        <w:textAlignment w:val="baseline"/>
        <w:rPr>
          <w:lang w:val="lv-LV"/>
        </w:rPr>
      </w:pPr>
      <w:r w:rsidRPr="00784B8A">
        <w:rPr>
          <w:lang w:val="lv-LV"/>
        </w:rPr>
        <w:t xml:space="preserve">ne vēlāk kā līdz </w:t>
      </w:r>
      <w:r w:rsidR="00F01C3F" w:rsidRPr="00784B8A">
        <w:rPr>
          <w:lang w:val="lv-LV"/>
        </w:rPr>
        <w:t xml:space="preserve">katra </w:t>
      </w:r>
      <w:r w:rsidR="008A019C" w:rsidRPr="0045342D">
        <w:rPr>
          <w:lang w:val="lv-LV"/>
        </w:rPr>
        <w:t>perioda beigām (</w:t>
      </w:r>
      <w:r w:rsidR="00323B5A" w:rsidRPr="0045342D">
        <w:rPr>
          <w:lang w:val="lv-LV"/>
        </w:rPr>
        <w:t xml:space="preserve">pirmā perioda atskaite: </w:t>
      </w:r>
      <w:r w:rsidR="0045342D">
        <w:rPr>
          <w:lang w:val="lv-LV"/>
        </w:rPr>
        <w:t>______</w:t>
      </w:r>
      <w:r w:rsidR="008A019C" w:rsidRPr="0045342D">
        <w:rPr>
          <w:i/>
          <w:iCs/>
          <w:lang w:val="lv-LV"/>
        </w:rPr>
        <w:t>datums/mēnesis</w:t>
      </w:r>
      <w:r w:rsidR="008A019C" w:rsidRPr="0045342D">
        <w:rPr>
          <w:lang w:val="lv-LV"/>
        </w:rPr>
        <w:t xml:space="preserve">; </w:t>
      </w:r>
      <w:r w:rsidR="00323B5A" w:rsidRPr="0045342D">
        <w:rPr>
          <w:lang w:val="lv-LV"/>
        </w:rPr>
        <w:t xml:space="preserve">otrā perioda atskaite: </w:t>
      </w:r>
      <w:r w:rsidR="0045342D">
        <w:rPr>
          <w:lang w:val="lv-LV"/>
        </w:rPr>
        <w:t>_______</w:t>
      </w:r>
      <w:r w:rsidR="008A019C" w:rsidRPr="0045342D">
        <w:rPr>
          <w:i/>
          <w:iCs/>
          <w:lang w:val="lv-LV"/>
        </w:rPr>
        <w:t>datums/mēnesis</w:t>
      </w:r>
      <w:r w:rsidR="008A019C" w:rsidRPr="0045342D">
        <w:rPr>
          <w:lang w:val="lv-LV"/>
        </w:rPr>
        <w:t xml:space="preserve">; </w:t>
      </w:r>
      <w:r w:rsidR="00323B5A" w:rsidRPr="0045342D">
        <w:rPr>
          <w:lang w:val="lv-LV"/>
        </w:rPr>
        <w:t xml:space="preserve">trešā perioda </w:t>
      </w:r>
      <w:r w:rsidR="00C647DD" w:rsidRPr="0045342D">
        <w:rPr>
          <w:lang w:val="lv-LV"/>
        </w:rPr>
        <w:t xml:space="preserve">un Līguma izpildes gala </w:t>
      </w:r>
      <w:r w:rsidR="00323B5A" w:rsidRPr="0045342D">
        <w:rPr>
          <w:lang w:val="lv-LV"/>
        </w:rPr>
        <w:t xml:space="preserve">atskaite: </w:t>
      </w:r>
      <w:r w:rsidR="0045342D">
        <w:rPr>
          <w:lang w:val="lv-LV"/>
        </w:rPr>
        <w:t>_______</w:t>
      </w:r>
      <w:r w:rsidR="008A019C" w:rsidRPr="0045342D">
        <w:rPr>
          <w:i/>
          <w:iCs/>
          <w:lang w:val="lv-LV"/>
        </w:rPr>
        <w:t>datums/mēnesis</w:t>
      </w:r>
      <w:r w:rsidR="008A019C" w:rsidRPr="0045342D">
        <w:rPr>
          <w:lang w:val="lv-LV"/>
        </w:rPr>
        <w:t xml:space="preserve">) </w:t>
      </w:r>
      <w:r w:rsidR="005A771E" w:rsidRPr="0045342D">
        <w:rPr>
          <w:lang w:val="lv-LV"/>
        </w:rPr>
        <w:t>iesniegt</w:t>
      </w:r>
      <w:r w:rsidR="005A771E" w:rsidRPr="00784B8A">
        <w:rPr>
          <w:lang w:val="lv-LV"/>
        </w:rPr>
        <w:t xml:space="preserve"> </w:t>
      </w:r>
      <w:r w:rsidR="00964C38" w:rsidRPr="00784B8A">
        <w:rPr>
          <w:lang w:val="lv-LV"/>
        </w:rPr>
        <w:t xml:space="preserve">Aģentūrā atskaiti par </w:t>
      </w:r>
      <w:r w:rsidR="005A771E">
        <w:rPr>
          <w:lang w:val="lv-LV"/>
        </w:rPr>
        <w:t xml:space="preserve">konkrētajā periodā </w:t>
      </w:r>
      <w:r w:rsidR="008C6E85" w:rsidRPr="00784B8A">
        <w:rPr>
          <w:lang w:val="lv-LV"/>
        </w:rPr>
        <w:t xml:space="preserve">Saņēmēja realizētajām aktivitātēm un </w:t>
      </w:r>
      <w:r w:rsidR="00B042CB" w:rsidRPr="00784B8A">
        <w:rPr>
          <w:lang w:val="lv-LV"/>
        </w:rPr>
        <w:t xml:space="preserve">sasniegtajiem </w:t>
      </w:r>
      <w:r w:rsidR="00D73219" w:rsidRPr="00784B8A">
        <w:rPr>
          <w:lang w:val="lv-LV"/>
        </w:rPr>
        <w:t xml:space="preserve">iznākuma rādītājiem </w:t>
      </w:r>
      <w:r w:rsidR="00410CEF" w:rsidRPr="00784B8A">
        <w:rPr>
          <w:lang w:val="lv-LV"/>
        </w:rPr>
        <w:t xml:space="preserve">atbilstoši </w:t>
      </w:r>
      <w:r w:rsidR="0045342D" w:rsidRPr="0045342D">
        <w:rPr>
          <w:lang w:val="lv-LV"/>
        </w:rPr>
        <w:t>2024. gada 3. jūlija RD saistoš</w:t>
      </w:r>
      <w:r w:rsidR="0045342D">
        <w:rPr>
          <w:lang w:val="lv-LV"/>
        </w:rPr>
        <w:t>o</w:t>
      </w:r>
      <w:r w:rsidR="0045342D" w:rsidRPr="0045342D">
        <w:rPr>
          <w:lang w:val="lv-LV"/>
        </w:rPr>
        <w:t xml:space="preserve"> noteikumu Nr. RD-24-291-sn </w:t>
      </w:r>
      <w:r w:rsidR="0045342D">
        <w:rPr>
          <w:lang w:val="lv-LV"/>
        </w:rPr>
        <w:t>“</w:t>
      </w:r>
      <w:r w:rsidR="0045342D" w:rsidRPr="0045342D">
        <w:rPr>
          <w:lang w:val="lv-LV"/>
        </w:rPr>
        <w:t>Par Rīgas valstspilsētas pašvaldības uzņēmējdarbības atbalsta programmu “Jaunuzņēmumu māju atbalsta programma”</w:t>
      </w:r>
      <w:r w:rsidR="0045342D">
        <w:rPr>
          <w:lang w:val="lv-LV"/>
        </w:rPr>
        <w:t>”</w:t>
      </w:r>
      <w:r w:rsidR="009E5EBD" w:rsidRPr="00784B8A">
        <w:rPr>
          <w:lang w:val="lv-LV"/>
        </w:rPr>
        <w:t xml:space="preserve"> 4.</w:t>
      </w:r>
      <w:r w:rsidR="002A62AA">
        <w:rPr>
          <w:lang w:val="lv-LV"/>
        </w:rPr>
        <w:t>; 6.; 7. un 9.</w:t>
      </w:r>
      <w:r w:rsidR="009E5EBD" w:rsidRPr="00784B8A">
        <w:rPr>
          <w:lang w:val="lv-LV"/>
        </w:rPr>
        <w:t xml:space="preserve"> punkt</w:t>
      </w:r>
      <w:r w:rsidR="002A62AA">
        <w:rPr>
          <w:lang w:val="lv-LV"/>
        </w:rPr>
        <w:t>ie</w:t>
      </w:r>
      <w:r w:rsidR="00410CEF" w:rsidRPr="00784B8A">
        <w:rPr>
          <w:lang w:val="lv-LV"/>
        </w:rPr>
        <w:t>m</w:t>
      </w:r>
      <w:r w:rsidR="00EB3168" w:rsidRPr="00784B8A">
        <w:rPr>
          <w:lang w:val="lv-LV"/>
        </w:rPr>
        <w:t>;</w:t>
      </w:r>
      <w:bookmarkEnd w:id="23"/>
    </w:p>
    <w:p w14:paraId="00594033" w14:textId="32EDD14D" w:rsidR="00DE0EC8" w:rsidRPr="00784B8A" w:rsidRDefault="00310E74" w:rsidP="00DE0EC8">
      <w:pPr>
        <w:numPr>
          <w:ilvl w:val="2"/>
          <w:numId w:val="1"/>
        </w:numPr>
        <w:overflowPunct w:val="0"/>
        <w:autoSpaceDE w:val="0"/>
        <w:autoSpaceDN w:val="0"/>
        <w:adjustRightInd w:val="0"/>
        <w:ind w:left="709" w:hanging="709"/>
        <w:jc w:val="both"/>
        <w:textAlignment w:val="baseline"/>
        <w:rPr>
          <w:lang w:val="lv-LV"/>
        </w:rPr>
      </w:pPr>
      <w:r w:rsidRPr="00784B8A">
        <w:rPr>
          <w:lang w:val="lv-LV"/>
        </w:rPr>
        <w:t>pēc iespējas īsākā termiņā no Aģentūras pieprasījuma saņemšanas, bet ne vēlāk kā 10 (desmit) darba dienu laikā sniegt Aģentūrai visu informāciju, ko tā ir pieprasījusi</w:t>
      </w:r>
      <w:r w:rsidR="00DE0EC8" w:rsidRPr="00784B8A">
        <w:rPr>
          <w:lang w:val="lv-LV"/>
        </w:rPr>
        <w:t>;</w:t>
      </w:r>
    </w:p>
    <w:p w14:paraId="48002148" w14:textId="16F04232" w:rsidR="00DE0EC8" w:rsidRPr="00DE0EC8" w:rsidRDefault="00DE0EC8" w:rsidP="00DE0EC8">
      <w:pPr>
        <w:numPr>
          <w:ilvl w:val="2"/>
          <w:numId w:val="1"/>
        </w:numPr>
        <w:overflowPunct w:val="0"/>
        <w:autoSpaceDE w:val="0"/>
        <w:autoSpaceDN w:val="0"/>
        <w:adjustRightInd w:val="0"/>
        <w:ind w:left="709" w:hanging="709"/>
        <w:jc w:val="both"/>
        <w:textAlignment w:val="baseline"/>
        <w:rPr>
          <w:lang w:val="lv-LV"/>
        </w:rPr>
      </w:pPr>
      <w:r w:rsidRPr="00DE0EC8">
        <w:rPr>
          <w:lang w:val="lv-LV"/>
        </w:rPr>
        <w:t xml:space="preserve">uzglabāt informāciju par piešķirto </w:t>
      </w:r>
      <w:proofErr w:type="spellStart"/>
      <w:r w:rsidRPr="00DE0EC8">
        <w:rPr>
          <w:i/>
          <w:iCs/>
          <w:lang w:val="lv-LV"/>
        </w:rPr>
        <w:t>de</w:t>
      </w:r>
      <w:proofErr w:type="spellEnd"/>
      <w:r w:rsidRPr="00DE0EC8">
        <w:rPr>
          <w:i/>
          <w:iCs/>
          <w:lang w:val="lv-LV"/>
        </w:rPr>
        <w:t xml:space="preserve"> </w:t>
      </w:r>
      <w:proofErr w:type="spellStart"/>
      <w:r w:rsidRPr="00DE0EC8">
        <w:rPr>
          <w:i/>
          <w:iCs/>
          <w:lang w:val="lv-LV"/>
        </w:rPr>
        <w:t>minimis</w:t>
      </w:r>
      <w:proofErr w:type="spellEnd"/>
      <w:r w:rsidRPr="00DE0EC8">
        <w:rPr>
          <w:i/>
          <w:iCs/>
          <w:lang w:val="lv-LV"/>
        </w:rPr>
        <w:t xml:space="preserve"> </w:t>
      </w:r>
      <w:r w:rsidRPr="00DE0EC8">
        <w:rPr>
          <w:lang w:val="lv-LV"/>
        </w:rPr>
        <w:t>atbalstu 10 gadus no konkrētā atbalsta piešķiršanas dienas.</w:t>
      </w:r>
    </w:p>
    <w:p w14:paraId="679B2881" w14:textId="0E7D9E67" w:rsidR="003A7605" w:rsidRPr="00DE0EC8" w:rsidRDefault="00B23073" w:rsidP="00313A1C">
      <w:pPr>
        <w:pStyle w:val="Sarakstarindkopa"/>
        <w:numPr>
          <w:ilvl w:val="1"/>
          <w:numId w:val="1"/>
        </w:numPr>
        <w:tabs>
          <w:tab w:val="clear" w:pos="1080"/>
        </w:tabs>
        <w:overflowPunct w:val="0"/>
        <w:autoSpaceDE w:val="0"/>
        <w:autoSpaceDN w:val="0"/>
        <w:adjustRightInd w:val="0"/>
        <w:ind w:left="709" w:hanging="709"/>
        <w:jc w:val="both"/>
        <w:textAlignment w:val="baseline"/>
      </w:pPr>
      <w:r w:rsidRPr="00DE0EC8">
        <w:t xml:space="preserve">Saņēmējs </w:t>
      </w:r>
      <w:r w:rsidR="00D652EF" w:rsidRPr="00DE0EC8">
        <w:t xml:space="preserve">izvēlas </w:t>
      </w:r>
      <w:proofErr w:type="spellStart"/>
      <w:r w:rsidR="00D652EF" w:rsidRPr="00DE0EC8">
        <w:t>jaunuzņēmumus</w:t>
      </w:r>
      <w:proofErr w:type="spellEnd"/>
      <w:r w:rsidR="00D652EF" w:rsidRPr="00DE0EC8">
        <w:t xml:space="preserve">, kuri darbojas jaunuzņēmumu mājā un </w:t>
      </w:r>
      <w:r w:rsidRPr="00DE0EC8">
        <w:t xml:space="preserve">uzņemas atbildību par Līdzfinansējuma izmantošanu atbilstoši normatīvajiem aktiem kā atbalsta saņēmējs un sniedzējs un apņemas kontrolēt jaunuzņēmumu mājai piesaistīto jaunuzņēmumu saņemtā </w:t>
      </w:r>
      <w:proofErr w:type="spellStart"/>
      <w:r w:rsidRPr="00DE0EC8">
        <w:rPr>
          <w:i/>
          <w:iCs/>
        </w:rPr>
        <w:t>de</w:t>
      </w:r>
      <w:proofErr w:type="spellEnd"/>
      <w:r w:rsidRPr="00DE0EC8">
        <w:rPr>
          <w:i/>
          <w:iCs/>
        </w:rPr>
        <w:t xml:space="preserve"> </w:t>
      </w:r>
      <w:proofErr w:type="spellStart"/>
      <w:r w:rsidRPr="00DE0EC8">
        <w:rPr>
          <w:i/>
          <w:iCs/>
        </w:rPr>
        <w:t>minimis</w:t>
      </w:r>
      <w:proofErr w:type="spellEnd"/>
      <w:r w:rsidRPr="00DE0EC8">
        <w:t xml:space="preserve"> atbalsta izlietojumu</w:t>
      </w:r>
      <w:r w:rsidR="00D652EF" w:rsidRPr="00DE0EC8">
        <w:t xml:space="preserve"> un </w:t>
      </w:r>
      <w:r w:rsidRPr="00DE0EC8">
        <w:t xml:space="preserve">uzskaiti </w:t>
      </w:r>
      <w:proofErr w:type="spellStart"/>
      <w:r w:rsidRPr="00DE0EC8">
        <w:rPr>
          <w:i/>
          <w:iCs/>
        </w:rPr>
        <w:t>de</w:t>
      </w:r>
      <w:proofErr w:type="spellEnd"/>
      <w:r w:rsidRPr="00DE0EC8">
        <w:rPr>
          <w:i/>
          <w:iCs/>
        </w:rPr>
        <w:t xml:space="preserve"> </w:t>
      </w:r>
      <w:proofErr w:type="spellStart"/>
      <w:r w:rsidRPr="00DE0EC8">
        <w:rPr>
          <w:i/>
          <w:iCs/>
        </w:rPr>
        <w:t>minimis</w:t>
      </w:r>
      <w:proofErr w:type="spellEnd"/>
      <w:r w:rsidRPr="00DE0EC8">
        <w:t xml:space="preserve"> atbalsta uzskaites sistēmā</w:t>
      </w:r>
      <w:r w:rsidR="00D652EF" w:rsidRPr="00DE0EC8">
        <w:t xml:space="preserve">, kā arī uzņemas atbildību un apņemas piešķirt </w:t>
      </w:r>
      <w:r w:rsidRPr="00DE0EC8">
        <w:t xml:space="preserve"> </w:t>
      </w:r>
      <w:r w:rsidR="00D652EF" w:rsidRPr="00DE0EC8">
        <w:t xml:space="preserve">līdzfinansējumu </w:t>
      </w:r>
      <w:proofErr w:type="spellStart"/>
      <w:r w:rsidR="00D652EF" w:rsidRPr="00DE0EC8">
        <w:t>jaunuzņēmumiem</w:t>
      </w:r>
      <w:proofErr w:type="spellEnd"/>
      <w:r w:rsidR="00D652EF" w:rsidRPr="00DE0EC8">
        <w:t xml:space="preserve"> </w:t>
      </w:r>
      <w:r w:rsidRPr="00DE0EC8">
        <w:t xml:space="preserve">saskaņā ar </w:t>
      </w:r>
      <w:r w:rsidR="00D652EF" w:rsidRPr="00DE0EC8">
        <w:t>Saistošajiem noteikumiem</w:t>
      </w:r>
      <w:r w:rsidR="000D771F" w:rsidRPr="00DE0EC8">
        <w:t xml:space="preserve"> un</w:t>
      </w:r>
      <w:r w:rsidR="00D652EF" w:rsidRPr="00DE0EC8">
        <w:t xml:space="preserve"> Nolikumu</w:t>
      </w:r>
      <w:r w:rsidRPr="00DE0EC8">
        <w:t>.</w:t>
      </w:r>
    </w:p>
    <w:p w14:paraId="2CA4D9DF" w14:textId="453B0898" w:rsidR="007614B8" w:rsidRPr="00DE0EC8" w:rsidRDefault="00295186" w:rsidP="00313A1C">
      <w:pPr>
        <w:pStyle w:val="Sarakstarindkopa"/>
        <w:numPr>
          <w:ilvl w:val="1"/>
          <w:numId w:val="1"/>
        </w:numPr>
        <w:tabs>
          <w:tab w:val="clear" w:pos="1080"/>
        </w:tabs>
        <w:overflowPunct w:val="0"/>
        <w:autoSpaceDE w:val="0"/>
        <w:autoSpaceDN w:val="0"/>
        <w:adjustRightInd w:val="0"/>
        <w:ind w:left="709" w:hanging="709"/>
        <w:jc w:val="both"/>
        <w:textAlignment w:val="baseline"/>
      </w:pPr>
      <w:r w:rsidRPr="00DE0EC8">
        <w:t xml:space="preserve">Saņēmējam ir zināms, ka nosacījumi, kas Saņēmējam un </w:t>
      </w:r>
      <w:proofErr w:type="spellStart"/>
      <w:r w:rsidRPr="00DE0EC8">
        <w:t>jaunuzņēmumiem</w:t>
      </w:r>
      <w:proofErr w:type="spellEnd"/>
      <w:r w:rsidRPr="00DE0EC8">
        <w:t xml:space="preserve"> ir jāievēro, piešķirot un saņemot</w:t>
      </w:r>
      <w:r w:rsidRPr="00DE0EC8">
        <w:rPr>
          <w:i/>
          <w:iCs/>
        </w:rPr>
        <w:t xml:space="preserve"> </w:t>
      </w:r>
      <w:proofErr w:type="spellStart"/>
      <w:r w:rsidR="00E12ACD" w:rsidRPr="00DE0EC8">
        <w:rPr>
          <w:i/>
          <w:iCs/>
        </w:rPr>
        <w:t>de</w:t>
      </w:r>
      <w:proofErr w:type="spellEnd"/>
      <w:r w:rsidR="00E12ACD" w:rsidRPr="00DE0EC8">
        <w:rPr>
          <w:i/>
          <w:iCs/>
        </w:rPr>
        <w:t xml:space="preserve"> </w:t>
      </w:r>
      <w:proofErr w:type="spellStart"/>
      <w:r w:rsidRPr="00DE0EC8">
        <w:rPr>
          <w:i/>
          <w:iCs/>
        </w:rPr>
        <w:t>minimis</w:t>
      </w:r>
      <w:proofErr w:type="spellEnd"/>
      <w:r w:rsidRPr="00DE0EC8">
        <w:t xml:space="preserve"> atbalstu </w:t>
      </w:r>
      <w:proofErr w:type="spellStart"/>
      <w:r w:rsidRPr="00DE0EC8">
        <w:t>jaunuzņēmumiem</w:t>
      </w:r>
      <w:proofErr w:type="spellEnd"/>
      <w:r w:rsidR="00E12ACD" w:rsidRPr="00DE0EC8">
        <w:t>,</w:t>
      </w:r>
      <w:r w:rsidRPr="00DE0EC8">
        <w:t xml:space="preserve"> ir noteikti Saistošajos </w:t>
      </w:r>
      <w:r w:rsidRPr="00DE0EC8">
        <w:lastRenderedPageBreak/>
        <w:t>noteikumos un “</w:t>
      </w:r>
      <w:r w:rsidRPr="00DE0EC8">
        <w:rPr>
          <w:lang w:eastAsia="en-GB"/>
        </w:rPr>
        <w:t>Jaunuzņēmumu māju atbalsta programma" nolikumā.</w:t>
      </w:r>
      <w:r w:rsidRPr="00DE0EC8">
        <w:t xml:space="preserve"> </w:t>
      </w:r>
      <w:r w:rsidR="008A2C89" w:rsidRPr="00DE0EC8">
        <w:t xml:space="preserve">Saņēmējs pārbauda jaunuzņēmumu tiesības saņemt </w:t>
      </w:r>
      <w:proofErr w:type="spellStart"/>
      <w:r w:rsidR="008A2C89" w:rsidRPr="00DE0EC8">
        <w:rPr>
          <w:i/>
          <w:iCs/>
        </w:rPr>
        <w:t>de</w:t>
      </w:r>
      <w:proofErr w:type="spellEnd"/>
      <w:r w:rsidR="008A2C89" w:rsidRPr="00DE0EC8">
        <w:rPr>
          <w:i/>
          <w:iCs/>
        </w:rPr>
        <w:t xml:space="preserve"> </w:t>
      </w:r>
      <w:proofErr w:type="spellStart"/>
      <w:r w:rsidR="008A2C89" w:rsidRPr="00DE0EC8">
        <w:rPr>
          <w:i/>
          <w:iCs/>
        </w:rPr>
        <w:t>minimis</w:t>
      </w:r>
      <w:proofErr w:type="spellEnd"/>
      <w:r w:rsidR="008A2C89" w:rsidRPr="00DE0EC8">
        <w:rPr>
          <w:i/>
          <w:iCs/>
        </w:rPr>
        <w:t xml:space="preserve"> </w:t>
      </w:r>
      <w:r w:rsidR="008A2C89" w:rsidRPr="00DE0EC8">
        <w:t>atbalstu saskaņā ar programmas “</w:t>
      </w:r>
      <w:r w:rsidR="008A2C89" w:rsidRPr="00DE0EC8">
        <w:rPr>
          <w:lang w:eastAsia="en-GB"/>
        </w:rPr>
        <w:t>Jaunuzņēmumu māju atbalsta programma" noteikumiem un citiem normatīvajiem aktiem.</w:t>
      </w:r>
    </w:p>
    <w:p w14:paraId="4E238BD0" w14:textId="67E83EC7" w:rsidR="007614B8" w:rsidRPr="00DE0EC8" w:rsidRDefault="007614B8" w:rsidP="000D771F">
      <w:pPr>
        <w:pStyle w:val="Sarakstarindkopa"/>
        <w:numPr>
          <w:ilvl w:val="1"/>
          <w:numId w:val="1"/>
        </w:numPr>
        <w:tabs>
          <w:tab w:val="clear" w:pos="1080"/>
        </w:tabs>
        <w:overflowPunct w:val="0"/>
        <w:autoSpaceDE w:val="0"/>
        <w:autoSpaceDN w:val="0"/>
        <w:adjustRightInd w:val="0"/>
        <w:ind w:left="709" w:hanging="709"/>
        <w:jc w:val="both"/>
        <w:textAlignment w:val="baseline"/>
      </w:pPr>
      <w:r w:rsidRPr="00DE0EC8">
        <w:rPr>
          <w:lang w:eastAsia="en-GB"/>
        </w:rPr>
        <w:t>Saņēmējs un gala labuma saņēmēji ir tiesīgi “</w:t>
      </w:r>
      <w:r w:rsidR="000D771F" w:rsidRPr="00DE0EC8">
        <w:rPr>
          <w:lang w:eastAsia="en-GB"/>
        </w:rPr>
        <w:t xml:space="preserve">Jaunuzņēmumu māju atbalsta programma” ietvaros </w:t>
      </w:r>
      <w:r w:rsidR="000D771F" w:rsidRPr="00DE0EC8">
        <w:t xml:space="preserve">piešķirto </w:t>
      </w:r>
      <w:proofErr w:type="spellStart"/>
      <w:r w:rsidR="000D771F" w:rsidRPr="00DE0EC8">
        <w:rPr>
          <w:i/>
          <w:iCs/>
        </w:rPr>
        <w:t>de</w:t>
      </w:r>
      <w:proofErr w:type="spellEnd"/>
      <w:r w:rsidR="000D771F" w:rsidRPr="00DE0EC8">
        <w:rPr>
          <w:i/>
          <w:iCs/>
        </w:rPr>
        <w:t xml:space="preserve"> </w:t>
      </w:r>
      <w:proofErr w:type="spellStart"/>
      <w:r w:rsidR="000D771F" w:rsidRPr="00DE0EC8">
        <w:rPr>
          <w:i/>
          <w:iCs/>
        </w:rPr>
        <w:t>minimis</w:t>
      </w:r>
      <w:proofErr w:type="spellEnd"/>
      <w:r w:rsidR="000D771F" w:rsidRPr="00DE0EC8">
        <w:t xml:space="preserve"> atbalstu </w:t>
      </w:r>
      <w:proofErr w:type="spellStart"/>
      <w:r w:rsidR="000D771F" w:rsidRPr="00DE0EC8">
        <w:t>kumulēt</w:t>
      </w:r>
      <w:proofErr w:type="spellEnd"/>
      <w:r w:rsidR="000D771F" w:rsidRPr="00DE0EC8">
        <w:t xml:space="preserve"> ar citu </w:t>
      </w:r>
      <w:proofErr w:type="spellStart"/>
      <w:r w:rsidR="000D771F" w:rsidRPr="00DE0EC8">
        <w:rPr>
          <w:i/>
          <w:iCs/>
        </w:rPr>
        <w:t>de</w:t>
      </w:r>
      <w:proofErr w:type="spellEnd"/>
      <w:r w:rsidR="000D771F" w:rsidRPr="00DE0EC8">
        <w:rPr>
          <w:i/>
          <w:iCs/>
        </w:rPr>
        <w:t xml:space="preserve"> </w:t>
      </w:r>
      <w:proofErr w:type="spellStart"/>
      <w:r w:rsidR="000D771F" w:rsidRPr="00DE0EC8">
        <w:rPr>
          <w:i/>
          <w:iCs/>
        </w:rPr>
        <w:t>minimis</w:t>
      </w:r>
      <w:proofErr w:type="spellEnd"/>
      <w:r w:rsidR="000D771F" w:rsidRPr="00DE0EC8">
        <w:t xml:space="preserve"> atbalstu, tai skaitā attiecībā uz vienām un tām pašām attiecināmajām izmaksām, līdz Regulas 3.panta 2.punktā noteiktajam attiecīgajam robežlielumam, kā arī </w:t>
      </w:r>
      <w:r w:rsidRPr="00DE0EC8">
        <w:t>ir tiesīgi</w:t>
      </w:r>
      <w:r w:rsidR="000D771F" w:rsidRPr="00DE0EC8">
        <w:t xml:space="preserve"> </w:t>
      </w:r>
      <w:proofErr w:type="spellStart"/>
      <w:r w:rsidR="000D771F" w:rsidRPr="00DE0EC8">
        <w:t>kumulēt</w:t>
      </w:r>
      <w:proofErr w:type="spellEnd"/>
      <w:r w:rsidR="000D771F" w:rsidRPr="00DE0EC8">
        <w:t xml:space="preserve"> ar citu komercdarbības atbalstu, tai skaitā attiecībā uz vienām un tām pašām attiecināmajām izmaksām, ja netiek pārsniegta attiecīgā maksimālā atbalsta intensitāte vai atbalsta summa, kāda noteikta komercdarbības atbalsta programmā vai Eiropas Komisijas lēmumā. </w:t>
      </w:r>
      <w:proofErr w:type="spellStart"/>
      <w:r w:rsidR="000D771F" w:rsidRPr="00DE0EC8">
        <w:rPr>
          <w:i/>
          <w:iCs/>
        </w:rPr>
        <w:t>De</w:t>
      </w:r>
      <w:proofErr w:type="spellEnd"/>
      <w:r w:rsidR="000D771F" w:rsidRPr="00DE0EC8">
        <w:rPr>
          <w:i/>
          <w:iCs/>
        </w:rPr>
        <w:t xml:space="preserve"> </w:t>
      </w:r>
      <w:proofErr w:type="spellStart"/>
      <w:r w:rsidR="000D771F" w:rsidRPr="00DE0EC8">
        <w:rPr>
          <w:i/>
          <w:iCs/>
        </w:rPr>
        <w:t>minimis</w:t>
      </w:r>
      <w:proofErr w:type="spellEnd"/>
      <w:r w:rsidR="000D771F" w:rsidRPr="00DE0EC8">
        <w:t xml:space="preserve"> atbalstu ar citu </w:t>
      </w:r>
      <w:proofErr w:type="spellStart"/>
      <w:r w:rsidR="000D771F" w:rsidRPr="00DE0EC8">
        <w:rPr>
          <w:i/>
          <w:iCs/>
        </w:rPr>
        <w:t>de</w:t>
      </w:r>
      <w:proofErr w:type="spellEnd"/>
      <w:r w:rsidR="000D771F" w:rsidRPr="00DE0EC8">
        <w:rPr>
          <w:i/>
          <w:iCs/>
        </w:rPr>
        <w:t xml:space="preserve"> </w:t>
      </w:r>
      <w:proofErr w:type="spellStart"/>
      <w:r w:rsidR="000D771F" w:rsidRPr="00DE0EC8">
        <w:rPr>
          <w:i/>
          <w:iCs/>
        </w:rPr>
        <w:t>minimis</w:t>
      </w:r>
      <w:proofErr w:type="spellEnd"/>
      <w:r w:rsidR="000D771F" w:rsidRPr="00DE0EC8">
        <w:t xml:space="preserve"> atbalstu par vienām un tām pašām izmaksām var apvienot, ja pēc atbalstu apvienošanas atbalsta vienībai vai izmaksu pozīcijai attiecīgā maksimālā atbalsta intensitāte nepārsniedz 100%. </w:t>
      </w:r>
    </w:p>
    <w:p w14:paraId="32FDBD1D" w14:textId="44383BF4" w:rsidR="007614B8" w:rsidRPr="00DE0EC8" w:rsidRDefault="000D771F" w:rsidP="007614B8">
      <w:pPr>
        <w:pStyle w:val="Sarakstarindkopa"/>
        <w:numPr>
          <w:ilvl w:val="1"/>
          <w:numId w:val="1"/>
        </w:numPr>
        <w:tabs>
          <w:tab w:val="clear" w:pos="1080"/>
        </w:tabs>
        <w:overflowPunct w:val="0"/>
        <w:autoSpaceDE w:val="0"/>
        <w:autoSpaceDN w:val="0"/>
        <w:adjustRightInd w:val="0"/>
        <w:ind w:left="709" w:hanging="709"/>
        <w:jc w:val="both"/>
        <w:textAlignment w:val="baseline"/>
      </w:pPr>
      <w:r w:rsidRPr="00DE0EC8">
        <w:t xml:space="preserve">Ja par vienām un tām pašām attiecināmajām izmaksām tiek piešķirts atbalsts vairāku komercdarbības atbalsta programmu ietvaros, </w:t>
      </w:r>
      <w:r w:rsidR="007614B8" w:rsidRPr="00DE0EC8">
        <w:t>Saņēmējs</w:t>
      </w:r>
      <w:r w:rsidRPr="00DE0EC8">
        <w:t xml:space="preserve"> vai gala labuma saņēmējs – </w:t>
      </w:r>
      <w:proofErr w:type="spellStart"/>
      <w:r w:rsidRPr="00DE0EC8">
        <w:t>jaunuzņēmums</w:t>
      </w:r>
      <w:proofErr w:type="spellEnd"/>
      <w:r w:rsidRPr="00DE0EC8">
        <w:t xml:space="preserve">, iesniedz informāciju </w:t>
      </w:r>
      <w:r w:rsidR="00BA4AA8" w:rsidRPr="00DE0EC8">
        <w:t xml:space="preserve">attiecīgi Aģentūrai vai Saņēmējam </w:t>
      </w:r>
      <w:r w:rsidRPr="00DE0EC8">
        <w:t>par plānoto un piešķirto atbalstu, tai skaitā par tām pašām attiecināmajām izmaksām, norādot atbalsta piešķiršanas datumu (tai skaitā plānoto atbalsta piešķiršanas datumu), atbalsta intensitāti, atbalsta sniedzēju, atbalsta pasākumu vai investīciju un plānoto vai piešķirto atbalsta summu</w:t>
      </w:r>
      <w:r w:rsidR="007614B8" w:rsidRPr="00DE0EC8">
        <w:t>.</w:t>
      </w:r>
    </w:p>
    <w:p w14:paraId="560A1E51" w14:textId="46A4CF07" w:rsidR="007614B8" w:rsidRPr="00DE0EC8" w:rsidRDefault="00BA4AA8" w:rsidP="00BA4AA8">
      <w:pPr>
        <w:pStyle w:val="Sarakstarindkopa"/>
        <w:numPr>
          <w:ilvl w:val="1"/>
          <w:numId w:val="1"/>
        </w:numPr>
        <w:tabs>
          <w:tab w:val="clear" w:pos="1080"/>
        </w:tabs>
        <w:overflowPunct w:val="0"/>
        <w:autoSpaceDE w:val="0"/>
        <w:autoSpaceDN w:val="0"/>
        <w:adjustRightInd w:val="0"/>
        <w:ind w:left="709" w:hanging="709"/>
        <w:jc w:val="both"/>
        <w:textAlignment w:val="baseline"/>
      </w:pPr>
      <w:r w:rsidRPr="00DE0EC8">
        <w:rPr>
          <w:i/>
          <w:iCs/>
        </w:rPr>
        <w:t xml:space="preserve">Aģentūra un Saņēmējs </w:t>
      </w:r>
      <w:proofErr w:type="spellStart"/>
      <w:r w:rsidRPr="00DE0EC8">
        <w:rPr>
          <w:i/>
          <w:iCs/>
        </w:rPr>
        <w:t>d</w:t>
      </w:r>
      <w:r w:rsidR="007614B8" w:rsidRPr="00DE0EC8">
        <w:rPr>
          <w:i/>
          <w:iCs/>
        </w:rPr>
        <w:t>e</w:t>
      </w:r>
      <w:proofErr w:type="spellEnd"/>
      <w:r w:rsidR="007614B8" w:rsidRPr="00DE0EC8">
        <w:rPr>
          <w:i/>
          <w:iCs/>
        </w:rPr>
        <w:t xml:space="preserve"> </w:t>
      </w:r>
      <w:proofErr w:type="spellStart"/>
      <w:r w:rsidR="007614B8" w:rsidRPr="00DE0EC8">
        <w:rPr>
          <w:i/>
          <w:iCs/>
        </w:rPr>
        <w:t>minimis</w:t>
      </w:r>
      <w:proofErr w:type="spellEnd"/>
      <w:r w:rsidR="007614B8" w:rsidRPr="00DE0EC8">
        <w:rPr>
          <w:i/>
          <w:iCs/>
        </w:rPr>
        <w:t xml:space="preserve"> </w:t>
      </w:r>
      <w:r w:rsidR="007614B8" w:rsidRPr="00DE0EC8">
        <w:t xml:space="preserve">atbalstu piešķir, ievērojot Regulas 1.panta 1.punktā minētos nozaru un darbību ierobežojumus. Ja Saņēmējs vai </w:t>
      </w:r>
      <w:r w:rsidRPr="00DE0EC8">
        <w:t xml:space="preserve">gala labuma saņēmējs – </w:t>
      </w:r>
      <w:proofErr w:type="spellStart"/>
      <w:r w:rsidR="007614B8" w:rsidRPr="00DE0EC8">
        <w:t>jaunuzņēmums</w:t>
      </w:r>
      <w:proofErr w:type="spellEnd"/>
      <w:r w:rsidR="007614B8" w:rsidRPr="00DE0EC8">
        <w:t xml:space="preserve"> darbojas arī nozarēs, kas minētas Regulas 1.panta 1.punkta "a", "</w:t>
      </w:r>
      <w:proofErr w:type="spellStart"/>
      <w:r w:rsidR="007614B8" w:rsidRPr="00DE0EC8">
        <w:t>b"</w:t>
      </w:r>
      <w:r w:rsidR="007614B8" w:rsidRPr="00DE0EC8">
        <w:rPr>
          <w:lang w:eastAsia="en-GB"/>
        </w:rPr>
        <w:t>,</w:t>
      </w:r>
      <w:r w:rsidR="007614B8" w:rsidRPr="00DE0EC8">
        <w:t>"c</w:t>
      </w:r>
      <w:proofErr w:type="spellEnd"/>
      <w:r w:rsidR="007614B8" w:rsidRPr="00DE0EC8">
        <w:t xml:space="preserve">" vai “d” apakšpunktā, tas nodrošina šo nozaru darbību vai uzskaites nodalīšanu no tām darbībām, kurām piešķirts </w:t>
      </w:r>
      <w:proofErr w:type="spellStart"/>
      <w:r w:rsidR="007614B8" w:rsidRPr="00DE0EC8">
        <w:rPr>
          <w:i/>
          <w:iCs/>
        </w:rPr>
        <w:t>de</w:t>
      </w:r>
      <w:proofErr w:type="spellEnd"/>
      <w:r w:rsidR="007614B8" w:rsidRPr="00DE0EC8">
        <w:rPr>
          <w:i/>
          <w:iCs/>
        </w:rPr>
        <w:t xml:space="preserve"> </w:t>
      </w:r>
      <w:proofErr w:type="spellStart"/>
      <w:r w:rsidR="007614B8" w:rsidRPr="00DE0EC8">
        <w:rPr>
          <w:i/>
          <w:iCs/>
        </w:rPr>
        <w:t>minimis</w:t>
      </w:r>
      <w:proofErr w:type="spellEnd"/>
      <w:r w:rsidR="007614B8" w:rsidRPr="00DE0EC8">
        <w:t xml:space="preserve"> atbalsts, nodrošinot, ka darbības minētajās nozarēs negūst labumu no piešķirtā atbalsta saskaņā ar Regulas 1.panta 2.punktu.</w:t>
      </w:r>
    </w:p>
    <w:p w14:paraId="75D5B7B9" w14:textId="6ADEE6AF" w:rsidR="00310E74" w:rsidRPr="00DE0EC8" w:rsidRDefault="00310E74" w:rsidP="00220B2A">
      <w:pPr>
        <w:pStyle w:val="Sarakstarindkopa"/>
        <w:numPr>
          <w:ilvl w:val="1"/>
          <w:numId w:val="1"/>
        </w:numPr>
        <w:tabs>
          <w:tab w:val="clear" w:pos="1080"/>
        </w:tabs>
        <w:overflowPunct w:val="0"/>
        <w:autoSpaceDE w:val="0"/>
        <w:autoSpaceDN w:val="0"/>
        <w:adjustRightInd w:val="0"/>
        <w:ind w:left="709" w:hanging="709"/>
        <w:jc w:val="both"/>
        <w:textAlignment w:val="baseline"/>
      </w:pPr>
      <w:r w:rsidRPr="00DE0EC8">
        <w:t xml:space="preserve">Ja </w:t>
      </w:r>
      <w:r w:rsidR="008305A4" w:rsidRPr="00DE0EC8">
        <w:t xml:space="preserve">tiek </w:t>
      </w:r>
      <w:r w:rsidR="00220B2A" w:rsidRPr="00DE0EC8">
        <w:t>pārkāp</w:t>
      </w:r>
      <w:r w:rsidR="008305A4" w:rsidRPr="00DE0EC8">
        <w:t>ti</w:t>
      </w:r>
      <w:r w:rsidR="00220B2A" w:rsidRPr="00DE0EC8">
        <w:t xml:space="preserve"> Regulas nosacījum</w:t>
      </w:r>
      <w:r w:rsidR="008305A4" w:rsidRPr="00DE0EC8">
        <w:t>i</w:t>
      </w:r>
      <w:r w:rsidRPr="00DE0EC8">
        <w:t>, Saņēmējam ir pienākums atmaksāt Aģentūrai saņemto</w:t>
      </w:r>
      <w:r w:rsidR="008F0696" w:rsidRPr="00DE0EC8">
        <w:t xml:space="preserve"> nelikumīgo</w:t>
      </w:r>
      <w:r w:rsidRPr="00DE0EC8">
        <w:t xml:space="preserve"> </w:t>
      </w:r>
      <w:proofErr w:type="spellStart"/>
      <w:r w:rsidRPr="00DE0EC8">
        <w:t>de</w:t>
      </w:r>
      <w:proofErr w:type="spellEnd"/>
      <w:r w:rsidRPr="00DE0EC8">
        <w:t xml:space="preserve"> </w:t>
      </w:r>
      <w:proofErr w:type="spellStart"/>
      <w:r w:rsidRPr="00DE0EC8">
        <w:t>minimis</w:t>
      </w:r>
      <w:proofErr w:type="spellEnd"/>
      <w:r w:rsidRPr="00DE0EC8">
        <w:t xml:space="preserve"> atbalstu </w:t>
      </w:r>
      <w:r w:rsidR="00220B2A" w:rsidRPr="00DE0EC8">
        <w:t xml:space="preserve">kopā ar procentiem </w:t>
      </w:r>
      <w:r w:rsidRPr="00DE0EC8">
        <w:t xml:space="preserve">no līdzekļiem, kas ir brīvi no </w:t>
      </w:r>
      <w:r w:rsidR="00220B2A" w:rsidRPr="00DE0EC8">
        <w:t xml:space="preserve">komercdarbības </w:t>
      </w:r>
      <w:r w:rsidRPr="00DE0EC8">
        <w:t>atbalsta, atbilstoši Komercdarbības atbalsta kontroles likuma IV vai V nodaļas nosacījumiem.</w:t>
      </w:r>
    </w:p>
    <w:p w14:paraId="619F9C50" w14:textId="737CA602" w:rsidR="00CA0862" w:rsidRPr="00DE0EC8" w:rsidRDefault="00CA0862" w:rsidP="00220B2A">
      <w:pPr>
        <w:pStyle w:val="Sarakstarindkopa"/>
        <w:numPr>
          <w:ilvl w:val="1"/>
          <w:numId w:val="1"/>
        </w:numPr>
        <w:tabs>
          <w:tab w:val="clear" w:pos="1080"/>
        </w:tabs>
        <w:overflowPunct w:val="0"/>
        <w:autoSpaceDE w:val="0"/>
        <w:autoSpaceDN w:val="0"/>
        <w:adjustRightInd w:val="0"/>
        <w:ind w:left="709" w:hanging="709"/>
        <w:jc w:val="both"/>
        <w:textAlignment w:val="baseline"/>
      </w:pPr>
      <w:r w:rsidRPr="00DE0EC8">
        <w:t>Saņēmējam ir pienākums atmaksāt līdzfinansējumu, kuru tas nav izmantojis atbalstīto aktivitāšu izmaksu segšanai 10 darba dienu laikā pēc attiecīga Aģentūras pieprasījuma.</w:t>
      </w:r>
    </w:p>
    <w:bookmarkEnd w:id="21"/>
    <w:p w14:paraId="4B94D5A5" w14:textId="77777777" w:rsidR="00310E74" w:rsidRPr="00DE0EC8" w:rsidRDefault="00310E74" w:rsidP="00310E74">
      <w:pPr>
        <w:jc w:val="both"/>
        <w:rPr>
          <w:lang w:val="lv-LV"/>
        </w:rPr>
      </w:pPr>
    </w:p>
    <w:p w14:paraId="024D3E09" w14:textId="77777777" w:rsidR="00310E74" w:rsidRPr="00DE0EC8" w:rsidRDefault="00310E74" w:rsidP="00310E74">
      <w:pPr>
        <w:numPr>
          <w:ilvl w:val="0"/>
          <w:numId w:val="1"/>
        </w:numPr>
        <w:overflowPunct w:val="0"/>
        <w:autoSpaceDE w:val="0"/>
        <w:autoSpaceDN w:val="0"/>
        <w:adjustRightInd w:val="0"/>
        <w:contextualSpacing/>
        <w:jc w:val="center"/>
        <w:textAlignment w:val="baseline"/>
        <w:rPr>
          <w:b/>
          <w:lang w:val="lv-LV"/>
        </w:rPr>
      </w:pPr>
      <w:r w:rsidRPr="00DE0EC8">
        <w:rPr>
          <w:b/>
          <w:lang w:val="lv-LV"/>
        </w:rPr>
        <w:t xml:space="preserve">Līguma termiņš un </w:t>
      </w:r>
      <w:r w:rsidRPr="00DE0EC8">
        <w:rPr>
          <w:b/>
          <w:bCs/>
          <w:lang w:val="lv-LV"/>
        </w:rPr>
        <w:t>Līguma izbeigšana</w:t>
      </w:r>
    </w:p>
    <w:p w14:paraId="5C82622F" w14:textId="7FD07168" w:rsidR="00310E74" w:rsidRPr="00DE0EC8" w:rsidRDefault="00310E74" w:rsidP="00313A1C">
      <w:pPr>
        <w:numPr>
          <w:ilvl w:val="1"/>
          <w:numId w:val="1"/>
        </w:numPr>
        <w:tabs>
          <w:tab w:val="clear" w:pos="1080"/>
        </w:tabs>
        <w:overflowPunct w:val="0"/>
        <w:autoSpaceDE w:val="0"/>
        <w:autoSpaceDN w:val="0"/>
        <w:adjustRightInd w:val="0"/>
        <w:ind w:left="567" w:hanging="567"/>
        <w:contextualSpacing/>
        <w:jc w:val="both"/>
        <w:textAlignment w:val="baseline"/>
        <w:rPr>
          <w:rFonts w:eastAsiaTheme="minorHAnsi"/>
          <w:lang w:val="lv-LV"/>
        </w:rPr>
      </w:pPr>
      <w:r w:rsidRPr="00DE0EC8">
        <w:rPr>
          <w:rFonts w:eastAsiaTheme="minorHAnsi"/>
          <w:lang w:val="lv-LV"/>
        </w:rPr>
        <w:t xml:space="preserve">Līgums ir </w:t>
      </w:r>
      <w:r w:rsidR="00912539" w:rsidRPr="00DE0EC8">
        <w:rPr>
          <w:rFonts w:eastAsiaTheme="minorHAnsi"/>
          <w:lang w:val="lv-LV"/>
        </w:rPr>
        <w:t xml:space="preserve">noslēgts uz </w:t>
      </w:r>
      <w:r w:rsidR="002059D0">
        <w:rPr>
          <w:rFonts w:eastAsiaTheme="minorHAnsi"/>
          <w:lang w:val="lv-LV"/>
        </w:rPr>
        <w:t xml:space="preserve">36 mēnešu </w:t>
      </w:r>
      <w:r w:rsidR="00912539" w:rsidRPr="00DE0EC8">
        <w:rPr>
          <w:rFonts w:eastAsiaTheme="minorHAnsi"/>
          <w:lang w:val="lv-LV"/>
        </w:rPr>
        <w:t xml:space="preserve">termiņu un tas ir </w:t>
      </w:r>
      <w:r w:rsidRPr="00DE0EC8">
        <w:rPr>
          <w:rFonts w:eastAsiaTheme="minorHAnsi"/>
          <w:lang w:val="lv-LV"/>
        </w:rPr>
        <w:t>spēkā līdz no Līguma izrietošo saistību pilnīgai izpildei.</w:t>
      </w:r>
    </w:p>
    <w:p w14:paraId="75006F51" w14:textId="77777777" w:rsidR="00310E74" w:rsidRPr="00DE0EC8" w:rsidRDefault="00310E74" w:rsidP="00313A1C">
      <w:pPr>
        <w:numPr>
          <w:ilvl w:val="1"/>
          <w:numId w:val="1"/>
        </w:numPr>
        <w:tabs>
          <w:tab w:val="clear" w:pos="1080"/>
        </w:tabs>
        <w:overflowPunct w:val="0"/>
        <w:autoSpaceDE w:val="0"/>
        <w:autoSpaceDN w:val="0"/>
        <w:adjustRightInd w:val="0"/>
        <w:ind w:left="567" w:hanging="567"/>
        <w:jc w:val="both"/>
        <w:textAlignment w:val="baseline"/>
        <w:rPr>
          <w:lang w:val="lv-LV"/>
        </w:rPr>
      </w:pPr>
      <w:r w:rsidRPr="00DE0EC8">
        <w:rPr>
          <w:lang w:val="lv-LV"/>
        </w:rPr>
        <w:t xml:space="preserve">Aģentūra </w:t>
      </w:r>
      <w:r w:rsidR="00912539" w:rsidRPr="00DE0EC8">
        <w:rPr>
          <w:lang w:val="lv-LV"/>
        </w:rPr>
        <w:t>ir tiesīga</w:t>
      </w:r>
      <w:r w:rsidRPr="00DE0EC8">
        <w:rPr>
          <w:lang w:val="lv-LV"/>
        </w:rPr>
        <w:t xml:space="preserve"> vienpusēji izbeigt Līgumu</w:t>
      </w:r>
      <w:r w:rsidR="00912539" w:rsidRPr="00DE0EC8">
        <w:rPr>
          <w:lang w:val="lv-LV"/>
        </w:rPr>
        <w:t xml:space="preserve"> pirms termiņa</w:t>
      </w:r>
      <w:r w:rsidRPr="00DE0EC8">
        <w:rPr>
          <w:lang w:val="lv-LV"/>
        </w:rPr>
        <w:t xml:space="preserve">, </w:t>
      </w:r>
      <w:r w:rsidR="00506629" w:rsidRPr="00DE0EC8">
        <w:rPr>
          <w:lang w:val="lv-LV"/>
        </w:rPr>
        <w:t xml:space="preserve">rakstiski brīdinot Saņēmēju, </w:t>
      </w:r>
      <w:r w:rsidRPr="00DE0EC8">
        <w:rPr>
          <w:lang w:val="lv-LV"/>
        </w:rPr>
        <w:t>ja</w:t>
      </w:r>
      <w:r w:rsidR="00506629" w:rsidRPr="00DE0EC8">
        <w:rPr>
          <w:lang w:val="lv-LV"/>
        </w:rPr>
        <w:t xml:space="preserve"> Saņēmējs nenovērš pārkāpumus brīdinājumā norādītajā termiņā sekojošos gadījumos</w:t>
      </w:r>
      <w:r w:rsidRPr="00DE0EC8">
        <w:rPr>
          <w:lang w:val="lv-LV"/>
        </w:rPr>
        <w:t>:</w:t>
      </w:r>
    </w:p>
    <w:p w14:paraId="4E480C5A" w14:textId="77777777" w:rsidR="00506629" w:rsidRPr="00DE0EC8" w:rsidRDefault="00310E74" w:rsidP="00313A1C">
      <w:pPr>
        <w:numPr>
          <w:ilvl w:val="2"/>
          <w:numId w:val="1"/>
        </w:numPr>
        <w:overflowPunct w:val="0"/>
        <w:autoSpaceDE w:val="0"/>
        <w:autoSpaceDN w:val="0"/>
        <w:adjustRightInd w:val="0"/>
        <w:ind w:left="567" w:hanging="567"/>
        <w:contextualSpacing/>
        <w:jc w:val="both"/>
        <w:textAlignment w:val="baseline"/>
        <w:rPr>
          <w:lang w:val="lv-LV"/>
        </w:rPr>
      </w:pPr>
      <w:r w:rsidRPr="00DE0EC8">
        <w:rPr>
          <w:lang w:val="lv-LV"/>
        </w:rPr>
        <w:t>Saņēmēj</w:t>
      </w:r>
      <w:r w:rsidR="00506629" w:rsidRPr="00DE0EC8">
        <w:rPr>
          <w:lang w:val="lv-LV"/>
        </w:rPr>
        <w:t>s neveic atbalstāmos pasākumus vai tā īstenotie atbalstāmie pasākumi</w:t>
      </w:r>
      <w:r w:rsidRPr="00DE0EC8">
        <w:rPr>
          <w:lang w:val="lv-LV"/>
        </w:rPr>
        <w:t xml:space="preserve"> </w:t>
      </w:r>
      <w:r w:rsidR="00D22F17" w:rsidRPr="00DE0EC8">
        <w:rPr>
          <w:lang w:val="lv-LV"/>
        </w:rPr>
        <w:t>nenodrošina pietiekošu atbalstu jaunuzņēmum</w:t>
      </w:r>
      <w:r w:rsidR="00506629" w:rsidRPr="00DE0EC8">
        <w:rPr>
          <w:lang w:val="lv-LV"/>
        </w:rPr>
        <w:t xml:space="preserve">u izaugsmei un </w:t>
      </w:r>
      <w:r w:rsidR="00D22F17" w:rsidRPr="00DE0EC8">
        <w:rPr>
          <w:lang w:val="lv-LV"/>
        </w:rPr>
        <w:t>inovatīvo produktu izstrādei</w:t>
      </w:r>
      <w:r w:rsidR="00506629" w:rsidRPr="00DE0EC8">
        <w:rPr>
          <w:lang w:val="lv-LV"/>
        </w:rPr>
        <w:t>;</w:t>
      </w:r>
    </w:p>
    <w:p w14:paraId="40EA1109" w14:textId="77777777" w:rsidR="00506629" w:rsidRPr="00DE0EC8" w:rsidRDefault="00506629" w:rsidP="00313A1C">
      <w:pPr>
        <w:numPr>
          <w:ilvl w:val="2"/>
          <w:numId w:val="1"/>
        </w:numPr>
        <w:overflowPunct w:val="0"/>
        <w:autoSpaceDE w:val="0"/>
        <w:autoSpaceDN w:val="0"/>
        <w:adjustRightInd w:val="0"/>
        <w:ind w:left="567" w:hanging="567"/>
        <w:contextualSpacing/>
        <w:jc w:val="both"/>
        <w:textAlignment w:val="baseline"/>
        <w:rPr>
          <w:lang w:val="lv-LV"/>
        </w:rPr>
      </w:pPr>
      <w:r w:rsidRPr="00DE0EC8">
        <w:rPr>
          <w:lang w:val="lv-LV"/>
        </w:rPr>
        <w:t>jaunuzņēmumu mājas darbība netiek uzsākta vai netiek nodrošināta saskaņā ar Saņēmēja konkursam iesniegto Pieteikumu, Līgumu vai kārtējiem ceturkšņa pieteikumiem;</w:t>
      </w:r>
    </w:p>
    <w:p w14:paraId="5A6CC358" w14:textId="77777777" w:rsidR="00310E74" w:rsidRPr="00DE0EC8" w:rsidRDefault="00D22F17" w:rsidP="00313A1C">
      <w:pPr>
        <w:numPr>
          <w:ilvl w:val="2"/>
          <w:numId w:val="1"/>
        </w:numPr>
        <w:overflowPunct w:val="0"/>
        <w:autoSpaceDE w:val="0"/>
        <w:autoSpaceDN w:val="0"/>
        <w:adjustRightInd w:val="0"/>
        <w:ind w:left="567" w:hanging="567"/>
        <w:contextualSpacing/>
        <w:jc w:val="both"/>
        <w:textAlignment w:val="baseline"/>
        <w:rPr>
          <w:lang w:val="lv-LV"/>
        </w:rPr>
      </w:pPr>
      <w:r w:rsidRPr="00DE0EC8">
        <w:rPr>
          <w:lang w:val="lv-LV"/>
        </w:rPr>
        <w:t xml:space="preserve">Saņēmējs </w:t>
      </w:r>
      <w:r w:rsidR="00310E74" w:rsidRPr="00DE0EC8">
        <w:rPr>
          <w:lang w:val="lv-LV"/>
        </w:rPr>
        <w:t xml:space="preserve">nav izpildījis Līguma saistības noteiktajā laikā un apjomā vai noteiktajā termiņā nav iesniedzis Aģentūrai </w:t>
      </w:r>
      <w:r w:rsidR="00506629" w:rsidRPr="00DE0EC8">
        <w:rPr>
          <w:lang w:val="lv-LV"/>
        </w:rPr>
        <w:t xml:space="preserve">atskaites vai citus </w:t>
      </w:r>
      <w:r w:rsidR="00310E74" w:rsidRPr="00DE0EC8">
        <w:rPr>
          <w:lang w:val="lv-LV"/>
        </w:rPr>
        <w:t>pieprasītos dokumentus</w:t>
      </w:r>
      <w:r w:rsidR="00506629" w:rsidRPr="00DE0EC8">
        <w:rPr>
          <w:lang w:val="lv-LV"/>
        </w:rPr>
        <w:t xml:space="preserve"> un informāciju</w:t>
      </w:r>
      <w:r w:rsidR="00310E74" w:rsidRPr="00DE0EC8">
        <w:rPr>
          <w:lang w:val="lv-LV"/>
        </w:rPr>
        <w:t xml:space="preserve">; </w:t>
      </w:r>
    </w:p>
    <w:p w14:paraId="0DF5196E" w14:textId="77777777" w:rsidR="00506629" w:rsidRPr="00DE0EC8" w:rsidRDefault="00310E74" w:rsidP="00313A1C">
      <w:pPr>
        <w:numPr>
          <w:ilvl w:val="2"/>
          <w:numId w:val="1"/>
        </w:numPr>
        <w:overflowPunct w:val="0"/>
        <w:autoSpaceDE w:val="0"/>
        <w:autoSpaceDN w:val="0"/>
        <w:adjustRightInd w:val="0"/>
        <w:ind w:left="567" w:hanging="567"/>
        <w:contextualSpacing/>
        <w:jc w:val="both"/>
        <w:textAlignment w:val="baseline"/>
        <w:rPr>
          <w:lang w:val="lv-LV"/>
        </w:rPr>
      </w:pPr>
      <w:r w:rsidRPr="00DE0EC8">
        <w:rPr>
          <w:lang w:val="lv-LV"/>
        </w:rPr>
        <w:t xml:space="preserve">Saņēmējs </w:t>
      </w:r>
      <w:r w:rsidR="00506629" w:rsidRPr="00DE0EC8">
        <w:rPr>
          <w:lang w:val="lv-LV"/>
        </w:rPr>
        <w:t>neatbilst administratīvajiem</w:t>
      </w:r>
      <w:r w:rsidRPr="00DE0EC8">
        <w:rPr>
          <w:lang w:val="lv-LV"/>
        </w:rPr>
        <w:t xml:space="preserve"> kritērijiem, kas noteikti Konkursa nolikumā</w:t>
      </w:r>
      <w:r w:rsidR="0002460B" w:rsidRPr="00DE0EC8">
        <w:rPr>
          <w:lang w:val="lv-LV"/>
        </w:rPr>
        <w:t>.</w:t>
      </w:r>
    </w:p>
    <w:p w14:paraId="694DF741" w14:textId="77777777" w:rsidR="0002460B" w:rsidRPr="00DE0EC8" w:rsidRDefault="0002460B" w:rsidP="00313A1C">
      <w:pPr>
        <w:pStyle w:val="Sarakstarindkopa"/>
        <w:numPr>
          <w:ilvl w:val="1"/>
          <w:numId w:val="1"/>
        </w:numPr>
        <w:tabs>
          <w:tab w:val="clear" w:pos="1080"/>
        </w:tabs>
        <w:suppressAutoHyphens/>
        <w:ind w:left="567" w:hanging="567"/>
        <w:jc w:val="both"/>
        <w:outlineLvl w:val="0"/>
      </w:pPr>
      <w:r w:rsidRPr="00DE0EC8">
        <w:t xml:space="preserve">Aģentūra ir tiesīga vienpusēji izbeigt Līgumu ar rakstisku paziņojumu Saņēmējam desmit darba dienas iepriekš, ja ir pasludināts Saņēmēja maksātnespējas process vai </w:t>
      </w:r>
      <w:r w:rsidRPr="00DE0EC8">
        <w:lastRenderedPageBreak/>
        <w:t>iestājas citi apstākļi, kas liedz vai liegs Saņēmējam turpināt Līguma izpildi saskaņā ar Saistošo noteikumu, Konkursa nolikuma vai Līguma nosacījumiem, vai Saņēmējs ir sniedzis nepatiesas vai nepilnīgas ziņas vai apliecinājumus.</w:t>
      </w:r>
    </w:p>
    <w:p w14:paraId="5A2D570B" w14:textId="77777777" w:rsidR="00310E74" w:rsidRPr="00DE0EC8" w:rsidRDefault="00506629" w:rsidP="00313A1C">
      <w:pPr>
        <w:pStyle w:val="Sarakstarindkopa"/>
        <w:numPr>
          <w:ilvl w:val="1"/>
          <w:numId w:val="1"/>
        </w:numPr>
        <w:tabs>
          <w:tab w:val="clear" w:pos="1080"/>
        </w:tabs>
        <w:overflowPunct w:val="0"/>
        <w:autoSpaceDE w:val="0"/>
        <w:autoSpaceDN w:val="0"/>
        <w:adjustRightInd w:val="0"/>
        <w:ind w:left="567" w:hanging="567"/>
        <w:contextualSpacing/>
        <w:jc w:val="both"/>
        <w:textAlignment w:val="baseline"/>
      </w:pPr>
      <w:r w:rsidRPr="00DE0EC8">
        <w:t xml:space="preserve">Aģentūra ir tiesīga nekavējoties vienpusēji izbeigt Līgumu, ja </w:t>
      </w:r>
      <w:r w:rsidR="00310E74" w:rsidRPr="00DE0EC8">
        <w:t xml:space="preserve">Aģentūrai </w:t>
      </w:r>
      <w:r w:rsidRPr="00DE0EC8">
        <w:t xml:space="preserve">budžetā nav noteikts vai faktiski </w:t>
      </w:r>
      <w:r w:rsidR="00310E74" w:rsidRPr="00DE0EC8">
        <w:t>nav pieejams finansējums</w:t>
      </w:r>
      <w:r w:rsidR="00912539" w:rsidRPr="00DE0EC8">
        <w:t xml:space="preserve"> Līdzfinansējuma izmaksai</w:t>
      </w:r>
      <w:r w:rsidR="00310E74" w:rsidRPr="00DE0EC8">
        <w:t>.</w:t>
      </w:r>
    </w:p>
    <w:p w14:paraId="3DEEC669" w14:textId="77777777" w:rsidR="00310E74" w:rsidRPr="00DE0EC8" w:rsidRDefault="00310E74" w:rsidP="00310E74">
      <w:pPr>
        <w:ind w:left="360"/>
        <w:jc w:val="both"/>
        <w:rPr>
          <w:spacing w:val="-3"/>
          <w:lang w:val="lv-LV" w:eastAsia="lv-LV"/>
        </w:rPr>
      </w:pPr>
    </w:p>
    <w:p w14:paraId="58C59F43" w14:textId="77777777" w:rsidR="00310E74" w:rsidRPr="00DE0EC8" w:rsidRDefault="00310E74" w:rsidP="00310E74">
      <w:pPr>
        <w:numPr>
          <w:ilvl w:val="0"/>
          <w:numId w:val="1"/>
        </w:numPr>
        <w:overflowPunct w:val="0"/>
        <w:autoSpaceDE w:val="0"/>
        <w:autoSpaceDN w:val="0"/>
        <w:adjustRightInd w:val="0"/>
        <w:ind w:left="357" w:hanging="357"/>
        <w:jc w:val="center"/>
        <w:textAlignment w:val="baseline"/>
        <w:rPr>
          <w:b/>
          <w:lang w:val="lv-LV"/>
        </w:rPr>
      </w:pPr>
      <w:r w:rsidRPr="00DE0EC8">
        <w:rPr>
          <w:b/>
          <w:lang w:val="lv-LV"/>
        </w:rPr>
        <w:t>Nepārvarama vara</w:t>
      </w:r>
    </w:p>
    <w:p w14:paraId="31F6597F" w14:textId="77777777" w:rsidR="0002460B" w:rsidRPr="00DE0EC8" w:rsidRDefault="0002460B" w:rsidP="00313A1C">
      <w:pPr>
        <w:widowControl w:val="0"/>
        <w:numPr>
          <w:ilvl w:val="1"/>
          <w:numId w:val="1"/>
        </w:numPr>
        <w:tabs>
          <w:tab w:val="clear" w:pos="1080"/>
        </w:tabs>
        <w:suppressAutoHyphens/>
        <w:ind w:left="567" w:hanging="567"/>
        <w:jc w:val="both"/>
        <w:outlineLvl w:val="0"/>
        <w:rPr>
          <w:lang w:val="lv-LV"/>
        </w:rPr>
      </w:pPr>
      <w:bookmarkStart w:id="24" w:name="OLE_LINK57"/>
      <w:bookmarkStart w:id="25" w:name="OLE_LINK58"/>
      <w:r w:rsidRPr="00DE0EC8">
        <w:rPr>
          <w:lang w:val="lv-LV"/>
        </w:rPr>
        <w:t>Līdzēji ir atbrīvoti no atbildības par savu saistību nepildīšanu, ja šāda neizpilde ir notikusi nepārvaramas varas (</w:t>
      </w:r>
      <w:proofErr w:type="spellStart"/>
      <w:r w:rsidRPr="00DE0EC8">
        <w:rPr>
          <w:lang w:val="lv-LV"/>
        </w:rPr>
        <w:t>force</w:t>
      </w:r>
      <w:proofErr w:type="spellEnd"/>
      <w:r w:rsidRPr="00DE0EC8">
        <w:rPr>
          <w:lang w:val="lv-LV"/>
        </w:rPr>
        <w:t xml:space="preserve"> </w:t>
      </w:r>
      <w:proofErr w:type="spellStart"/>
      <w:r w:rsidRPr="00DE0EC8">
        <w:rPr>
          <w:lang w:val="lv-LV"/>
        </w:rPr>
        <w:t>majeure</w:t>
      </w:r>
      <w:proofErr w:type="spellEnd"/>
      <w:r w:rsidRPr="00DE0EC8">
        <w:rPr>
          <w:lang w:val="lv-LV"/>
        </w:rPr>
        <w:t>) iestāšanās rezultātā. Par minētajiem apstākļiem uzskatāmi: ugunsgrēki, dabas stihijas, jebkura rakstura karadarbība vai tās draudi, streiki, blokādes, kas būtiski izmaina Līdzēju saimnieciskās darbības nosacījumus, tā ka tālāka darbība kļūst neiespējama, vai nes tikai zaudējumus.</w:t>
      </w:r>
    </w:p>
    <w:p w14:paraId="4F17BF7A" w14:textId="77777777" w:rsidR="0002460B" w:rsidRPr="00DE0EC8" w:rsidRDefault="007D48DB" w:rsidP="00313A1C">
      <w:pPr>
        <w:widowControl w:val="0"/>
        <w:numPr>
          <w:ilvl w:val="1"/>
          <w:numId w:val="1"/>
        </w:numPr>
        <w:tabs>
          <w:tab w:val="clear" w:pos="1080"/>
        </w:tabs>
        <w:suppressAutoHyphens/>
        <w:ind w:left="567" w:hanging="567"/>
        <w:jc w:val="both"/>
        <w:outlineLvl w:val="0"/>
        <w:rPr>
          <w:lang w:val="lv-LV"/>
        </w:rPr>
      </w:pPr>
      <w:r w:rsidRPr="00DE0EC8">
        <w:rPr>
          <w:lang w:val="lv-LV"/>
        </w:rPr>
        <w:t>L</w:t>
      </w:r>
      <w:r w:rsidR="0002460B" w:rsidRPr="00DE0EC8">
        <w:rPr>
          <w:lang w:val="lv-LV"/>
        </w:rPr>
        <w:t xml:space="preserve">īgumsaistību neizpildīšana ir attaisnojama, ja </w:t>
      </w:r>
      <w:r w:rsidRPr="00DE0EC8">
        <w:rPr>
          <w:lang w:val="lv-LV"/>
        </w:rPr>
        <w:t>attiecīgais Līdzējs</w:t>
      </w:r>
      <w:r w:rsidR="0002460B" w:rsidRPr="00DE0EC8">
        <w:rPr>
          <w:lang w:val="lv-LV"/>
        </w:rPr>
        <w:t xml:space="preserve"> pierāda, ka neizpildīšanas cēlonis ir bijis Līguma </w:t>
      </w:r>
      <w:r w:rsidRPr="00DE0EC8">
        <w:rPr>
          <w:lang w:val="lv-LV"/>
        </w:rPr>
        <w:t>7</w:t>
      </w:r>
      <w:r w:rsidR="0002460B" w:rsidRPr="00DE0EC8">
        <w:rPr>
          <w:lang w:val="lv-LV"/>
        </w:rPr>
        <w:t>.1.punktā minētais šķērslis, kuru t</w:t>
      </w:r>
      <w:r w:rsidR="007F2AE1" w:rsidRPr="00DE0EC8">
        <w:rPr>
          <w:lang w:val="lv-LV"/>
        </w:rPr>
        <w:t>as</w:t>
      </w:r>
      <w:r w:rsidR="0002460B" w:rsidRPr="00DE0EC8">
        <w:rPr>
          <w:lang w:val="lv-LV"/>
        </w:rPr>
        <w:t xml:space="preserve"> nevarēja kontrolēt, un nevarēja saprātīgi sagaidīt, lai Līdzējs paredzētu šķēršļa rašanos Līguma noslēgšanas brīdī vai izvairītos no šķēršļa, vai pārvarētu tā sekas. Ja šķērslis ir īslaicīgs, saistību neizpildīšana ir attaisnota tikai uz saprātīgu laiku, kas noteikts, ņemot vērā šķēršļa ietekmi uz Līguma izpildīšanu.</w:t>
      </w:r>
    </w:p>
    <w:p w14:paraId="10FAFFAE" w14:textId="77777777" w:rsidR="0002460B" w:rsidRPr="00DE0EC8" w:rsidRDefault="0002460B" w:rsidP="00313A1C">
      <w:pPr>
        <w:widowControl w:val="0"/>
        <w:numPr>
          <w:ilvl w:val="1"/>
          <w:numId w:val="1"/>
        </w:numPr>
        <w:tabs>
          <w:tab w:val="clear" w:pos="1080"/>
        </w:tabs>
        <w:suppressAutoHyphens/>
        <w:ind w:left="567" w:hanging="567"/>
        <w:jc w:val="both"/>
        <w:outlineLvl w:val="0"/>
        <w:rPr>
          <w:lang w:val="lv-LV"/>
        </w:rPr>
      </w:pPr>
      <w:r w:rsidRPr="00DE0EC8">
        <w:rPr>
          <w:lang w:val="lv-LV"/>
        </w:rPr>
        <w:t>Līdzējs, kas nokļuv</w:t>
      </w:r>
      <w:r w:rsidR="007F2AE1" w:rsidRPr="00DE0EC8">
        <w:rPr>
          <w:lang w:val="lv-LV"/>
        </w:rPr>
        <w:t>is</w:t>
      </w:r>
      <w:r w:rsidRPr="00DE0EC8">
        <w:rPr>
          <w:lang w:val="lv-LV"/>
        </w:rPr>
        <w:t xml:space="preserve"> nepārvaramas varas apstākļos, nekavējoties </w:t>
      </w:r>
      <w:proofErr w:type="spellStart"/>
      <w:r w:rsidRPr="00DE0EC8">
        <w:rPr>
          <w:lang w:val="lv-LV"/>
        </w:rPr>
        <w:t>rakstveidā</w:t>
      </w:r>
      <w:proofErr w:type="spellEnd"/>
      <w:r w:rsidRPr="00DE0EC8">
        <w:rPr>
          <w:lang w:val="lv-LV"/>
        </w:rPr>
        <w:t xml:space="preserve"> informē par to otru Līdzēju. </w:t>
      </w:r>
    </w:p>
    <w:p w14:paraId="1F4936D5" w14:textId="77777777" w:rsidR="00310E74" w:rsidRPr="00DE0EC8" w:rsidRDefault="0002460B" w:rsidP="00313A1C">
      <w:pPr>
        <w:widowControl w:val="0"/>
        <w:numPr>
          <w:ilvl w:val="1"/>
          <w:numId w:val="1"/>
        </w:numPr>
        <w:tabs>
          <w:tab w:val="clear" w:pos="1080"/>
        </w:tabs>
        <w:suppressAutoHyphens/>
        <w:ind w:left="567" w:hanging="567"/>
        <w:jc w:val="both"/>
        <w:outlineLvl w:val="0"/>
        <w:rPr>
          <w:lang w:val="lv-LV"/>
        </w:rPr>
      </w:pPr>
      <w:r w:rsidRPr="00DE0EC8">
        <w:rPr>
          <w:lang w:val="lv-LV"/>
        </w:rPr>
        <w:t xml:space="preserve">Ja nepārvaramas varas apstākļi turpinās ilgāk kā </w:t>
      </w:r>
      <w:r w:rsidR="007F2AE1" w:rsidRPr="00DE0EC8">
        <w:rPr>
          <w:lang w:val="lv-LV"/>
        </w:rPr>
        <w:t>trīs mēnešus</w:t>
      </w:r>
      <w:r w:rsidRPr="00DE0EC8">
        <w:rPr>
          <w:lang w:val="lv-LV"/>
        </w:rPr>
        <w:t>, katrs Līdzējs ir tiesīgs atkāpties no Līguma</w:t>
      </w:r>
      <w:r w:rsidR="007F2AE1" w:rsidRPr="00DE0EC8">
        <w:rPr>
          <w:lang w:val="lv-LV"/>
        </w:rPr>
        <w:t xml:space="preserve">, </w:t>
      </w:r>
      <w:r w:rsidR="00310E74" w:rsidRPr="00DE0EC8">
        <w:rPr>
          <w:lang w:val="lv-LV" w:eastAsia="lv-LV"/>
        </w:rPr>
        <w:t xml:space="preserve">informējot par to </w:t>
      </w:r>
      <w:r w:rsidR="00802582" w:rsidRPr="00DE0EC8">
        <w:rPr>
          <w:lang w:val="lv-LV" w:eastAsia="lv-LV"/>
        </w:rPr>
        <w:t xml:space="preserve">otru </w:t>
      </w:r>
      <w:r w:rsidR="00310E74" w:rsidRPr="00DE0EC8">
        <w:rPr>
          <w:lang w:val="lv-LV" w:eastAsia="lv-LV"/>
        </w:rPr>
        <w:t>Līdzēju</w:t>
      </w:r>
      <w:bookmarkEnd w:id="24"/>
      <w:bookmarkEnd w:id="25"/>
      <w:r w:rsidR="00310E74" w:rsidRPr="00DE0EC8">
        <w:rPr>
          <w:lang w:val="lv-LV" w:eastAsia="lv-LV"/>
        </w:rPr>
        <w:t xml:space="preserve">. </w:t>
      </w:r>
    </w:p>
    <w:p w14:paraId="3656B9AB" w14:textId="77777777" w:rsidR="00310E74" w:rsidRPr="00DE0EC8" w:rsidRDefault="00310E74" w:rsidP="00310E74">
      <w:pPr>
        <w:ind w:left="360"/>
        <w:jc w:val="both"/>
        <w:rPr>
          <w:lang w:val="lv-LV"/>
        </w:rPr>
      </w:pPr>
    </w:p>
    <w:p w14:paraId="3AC7C1E7" w14:textId="77777777" w:rsidR="00310E74" w:rsidRPr="00DE0EC8" w:rsidRDefault="00802582" w:rsidP="00310E74">
      <w:pPr>
        <w:pStyle w:val="Pamatteksts"/>
        <w:numPr>
          <w:ilvl w:val="0"/>
          <w:numId w:val="1"/>
        </w:numPr>
        <w:spacing w:after="120"/>
        <w:jc w:val="center"/>
        <w:rPr>
          <w:b/>
          <w:szCs w:val="24"/>
        </w:rPr>
      </w:pPr>
      <w:r w:rsidRPr="00DE0EC8">
        <w:rPr>
          <w:b/>
          <w:szCs w:val="24"/>
        </w:rPr>
        <w:t>Personas datu apstrādes nosacījumi</w:t>
      </w:r>
    </w:p>
    <w:p w14:paraId="5894482D" w14:textId="77777777" w:rsidR="007F2AE1" w:rsidRPr="00DE0EC8" w:rsidRDefault="007F2AE1" w:rsidP="00313A1C">
      <w:pPr>
        <w:numPr>
          <w:ilvl w:val="1"/>
          <w:numId w:val="1"/>
        </w:numPr>
        <w:tabs>
          <w:tab w:val="clear" w:pos="1080"/>
        </w:tabs>
        <w:ind w:left="567" w:right="-2" w:hanging="567"/>
        <w:jc w:val="both"/>
        <w:rPr>
          <w:lang w:val="lv-LV"/>
        </w:rPr>
      </w:pPr>
      <w:r w:rsidRPr="00DE0EC8">
        <w:rPr>
          <w:lang w:val="lv-LV"/>
        </w:rPr>
        <w:t>Līdzējiem ir tiesības apstrādāt no otra Līdzēja iegūtos fizisko personu datus tikai ar mērķi noslēgt Līgumu un nodrošināt Līgumā noteikto saistību izpildi, ievērojot tiesību aktos noteiktās prasības šādu datu apstrādei un aizsardzībai, tajā skaitā ievērojot Eiropas Parlamenta un Padomes 2016. gada 27. aprīļa regulu (ES) 2016/679 par fizisku personu aizsardzību attiecībā uz personas datu apstrādi un šādu datu brīvu apriti.</w:t>
      </w:r>
    </w:p>
    <w:p w14:paraId="40A1CB91" w14:textId="77777777" w:rsidR="007F2AE1" w:rsidRPr="00DE0EC8" w:rsidRDefault="007F2AE1" w:rsidP="00313A1C">
      <w:pPr>
        <w:numPr>
          <w:ilvl w:val="1"/>
          <w:numId w:val="1"/>
        </w:numPr>
        <w:tabs>
          <w:tab w:val="clear" w:pos="1080"/>
        </w:tabs>
        <w:ind w:left="567" w:right="-2" w:hanging="567"/>
        <w:jc w:val="both"/>
        <w:rPr>
          <w:lang w:val="lv-LV"/>
        </w:rPr>
      </w:pPr>
      <w:r w:rsidRPr="00DE0EC8">
        <w:rPr>
          <w:lang w:val="lv-LV"/>
        </w:rPr>
        <w:t>Līdzējs, kurš nodod otram Līdzējam fizisko personu datus apstrādei, atbild par piekrišanu iegūšanu no attiecīgajiem datu subjektiem.</w:t>
      </w:r>
    </w:p>
    <w:p w14:paraId="56F6A7C3" w14:textId="77777777" w:rsidR="00310E74" w:rsidRPr="00DE0EC8" w:rsidRDefault="00D577D1" w:rsidP="00313A1C">
      <w:pPr>
        <w:pStyle w:val="Sarakstarindkopa"/>
        <w:widowControl w:val="0"/>
        <w:numPr>
          <w:ilvl w:val="1"/>
          <w:numId w:val="1"/>
        </w:numPr>
        <w:shd w:val="clear" w:color="auto" w:fill="FFFFFF"/>
        <w:tabs>
          <w:tab w:val="clear" w:pos="1080"/>
        </w:tabs>
        <w:spacing w:before="60"/>
        <w:ind w:left="567" w:hanging="567"/>
        <w:jc w:val="both"/>
      </w:pPr>
      <w:r w:rsidRPr="00DE0EC8">
        <w:t>Līdzēji</w:t>
      </w:r>
      <w:r w:rsidR="00310E74" w:rsidRPr="00DE0EC8">
        <w:t xml:space="preserve"> apņemas nodrošināt spēkā esošajiem tiesību aktiem atbilstošu aizsardzības līmeni personas datiem. </w:t>
      </w:r>
      <w:r w:rsidRPr="00DE0EC8">
        <w:t>Līdzēji</w:t>
      </w:r>
      <w:r w:rsidR="00310E74" w:rsidRPr="00DE0EC8">
        <w:t xml:space="preserve"> apņemas nenodot tālāk trešajām personām </w:t>
      </w:r>
      <w:r w:rsidRPr="00DE0EC8">
        <w:t>Līguma izpildes gaitā iegūtos</w:t>
      </w:r>
      <w:r w:rsidR="00310E74" w:rsidRPr="00DE0EC8">
        <w:t xml:space="preserve"> personas datus, izņemot Līguma </w:t>
      </w:r>
      <w:r w:rsidRPr="00DE0EC8">
        <w:t xml:space="preserve">un normatīvo aktu </w:t>
      </w:r>
      <w:r w:rsidR="00310E74" w:rsidRPr="00DE0EC8">
        <w:t xml:space="preserve">izpildei nepieciešamā apjomā. Ja saskaņā ar spēkā esošajiem tiesību aktiem </w:t>
      </w:r>
      <w:r w:rsidRPr="00DE0EC8">
        <w:t>Līdzējiem</w:t>
      </w:r>
      <w:r w:rsidR="00310E74" w:rsidRPr="00DE0EC8">
        <w:t xml:space="preserve"> var rasties šāds pienākums, tie pirms personas datu nodošanas informē par </w:t>
      </w:r>
      <w:r w:rsidR="00313A1C" w:rsidRPr="00DE0EC8">
        <w:t xml:space="preserve">to </w:t>
      </w:r>
      <w:r w:rsidR="00310E74" w:rsidRPr="00DE0EC8">
        <w:t xml:space="preserve">otru </w:t>
      </w:r>
      <w:r w:rsidRPr="00DE0EC8">
        <w:t>Līdzēju.</w:t>
      </w:r>
    </w:p>
    <w:p w14:paraId="4D1C1E10" w14:textId="77777777" w:rsidR="00310E74" w:rsidRPr="00DE0EC8" w:rsidRDefault="00D577D1" w:rsidP="00313A1C">
      <w:pPr>
        <w:pStyle w:val="Sarakstarindkopa"/>
        <w:widowControl w:val="0"/>
        <w:numPr>
          <w:ilvl w:val="1"/>
          <w:numId w:val="1"/>
        </w:numPr>
        <w:shd w:val="clear" w:color="auto" w:fill="FFFFFF"/>
        <w:tabs>
          <w:tab w:val="clear" w:pos="1080"/>
        </w:tabs>
        <w:spacing w:before="60"/>
        <w:ind w:left="567" w:hanging="567"/>
        <w:jc w:val="both"/>
      </w:pPr>
      <w:r w:rsidRPr="00DE0EC8">
        <w:t xml:space="preserve">Saņēmējs </w:t>
      </w:r>
      <w:r w:rsidR="00422421" w:rsidRPr="00DE0EC8">
        <w:t xml:space="preserve">pirms personas datu </w:t>
      </w:r>
      <w:r w:rsidR="000E63A6" w:rsidRPr="00DE0EC8">
        <w:t xml:space="preserve">apstrādes un </w:t>
      </w:r>
      <w:r w:rsidR="00422421" w:rsidRPr="00DE0EC8">
        <w:t xml:space="preserve">nodošanas Aģentūrai </w:t>
      </w:r>
      <w:r w:rsidRPr="00DE0EC8">
        <w:t xml:space="preserve">apņemas saņemt rakstisku piekrišanu no </w:t>
      </w:r>
      <w:r w:rsidR="00422421" w:rsidRPr="00DE0EC8">
        <w:t xml:space="preserve">visām personām, kuru dati </w:t>
      </w:r>
      <w:r w:rsidRPr="00DE0EC8">
        <w:t xml:space="preserve">šī Līguma izpildes </w:t>
      </w:r>
      <w:r w:rsidR="00422421" w:rsidRPr="00DE0EC8">
        <w:t>ietvaros tiek apstrādāti un nodoti Aģentūrai</w:t>
      </w:r>
      <w:r w:rsidRPr="00DE0EC8">
        <w:t xml:space="preserve">. </w:t>
      </w:r>
    </w:p>
    <w:p w14:paraId="059C0B26" w14:textId="77777777" w:rsidR="00310E74" w:rsidRPr="00DE0EC8" w:rsidRDefault="00310E74" w:rsidP="00313A1C">
      <w:pPr>
        <w:pStyle w:val="Sarakstarindkopa"/>
        <w:widowControl w:val="0"/>
        <w:numPr>
          <w:ilvl w:val="1"/>
          <w:numId w:val="1"/>
        </w:numPr>
        <w:shd w:val="clear" w:color="auto" w:fill="FFFFFF"/>
        <w:tabs>
          <w:tab w:val="clear" w:pos="1080"/>
        </w:tabs>
        <w:spacing w:before="60"/>
        <w:ind w:left="567" w:hanging="567"/>
        <w:jc w:val="both"/>
      </w:pPr>
      <w:r w:rsidRPr="00DE0EC8">
        <w:t xml:space="preserve">Apstrādājot personas datus, </w:t>
      </w:r>
      <w:r w:rsidR="00D577D1" w:rsidRPr="00DE0EC8">
        <w:t>Līdzēji</w:t>
      </w:r>
      <w:r w:rsidRPr="00DE0EC8">
        <w:t xml:space="preserve"> nodrošina:</w:t>
      </w:r>
    </w:p>
    <w:p w14:paraId="0B2CCC17" w14:textId="77777777" w:rsidR="00310E74" w:rsidRPr="00DE0EC8" w:rsidRDefault="00310E74" w:rsidP="00313A1C">
      <w:pPr>
        <w:pStyle w:val="Pamattekstsaratkpi"/>
        <w:numPr>
          <w:ilvl w:val="2"/>
          <w:numId w:val="1"/>
        </w:numPr>
        <w:overflowPunct w:val="0"/>
        <w:autoSpaceDE w:val="0"/>
        <w:autoSpaceDN w:val="0"/>
        <w:adjustRightInd w:val="0"/>
        <w:spacing w:after="0"/>
        <w:ind w:left="567" w:hanging="567"/>
        <w:jc w:val="both"/>
        <w:textAlignment w:val="baseline"/>
        <w:rPr>
          <w:rFonts w:eastAsia="Calibri" w:cs="Times New Roman"/>
          <w:sz w:val="24"/>
          <w:szCs w:val="24"/>
          <w:lang w:val="lv-LV"/>
        </w:rPr>
      </w:pPr>
      <w:r w:rsidRPr="00DE0EC8">
        <w:rPr>
          <w:rFonts w:eastAsia="Calibri" w:cs="Times New Roman"/>
          <w:sz w:val="24"/>
          <w:szCs w:val="24"/>
          <w:lang w:val="lv-LV"/>
        </w:rPr>
        <w:t>pilnvarotu personu piekļūšanu pie tehniskajiem resursiem, kas tiek izmantoti personu datu apstrādei un aizsardzībai (tajā skaitā pie personas datiem);</w:t>
      </w:r>
    </w:p>
    <w:p w14:paraId="2BB904EC" w14:textId="77777777" w:rsidR="00310E74" w:rsidRPr="00DE0EC8" w:rsidRDefault="00310E74" w:rsidP="00313A1C">
      <w:pPr>
        <w:pStyle w:val="Pamattekstsaratkpi"/>
        <w:numPr>
          <w:ilvl w:val="2"/>
          <w:numId w:val="1"/>
        </w:numPr>
        <w:overflowPunct w:val="0"/>
        <w:autoSpaceDE w:val="0"/>
        <w:autoSpaceDN w:val="0"/>
        <w:adjustRightInd w:val="0"/>
        <w:spacing w:after="0"/>
        <w:ind w:left="567" w:hanging="567"/>
        <w:jc w:val="both"/>
        <w:textAlignment w:val="baseline"/>
        <w:rPr>
          <w:rFonts w:eastAsia="Calibri" w:cs="Times New Roman"/>
          <w:sz w:val="24"/>
          <w:szCs w:val="24"/>
          <w:lang w:val="lv-LV"/>
        </w:rPr>
      </w:pPr>
      <w:r w:rsidRPr="00DE0EC8">
        <w:rPr>
          <w:rFonts w:eastAsia="Calibri" w:cs="Times New Roman"/>
          <w:sz w:val="24"/>
          <w:szCs w:val="24"/>
          <w:lang w:val="lv-LV"/>
        </w:rPr>
        <w:t>to, ka informācijas nesējus, kuros ir personas dati, apstrādā tām pilnvarotas personas;</w:t>
      </w:r>
    </w:p>
    <w:p w14:paraId="767948ED" w14:textId="77777777" w:rsidR="00310E74" w:rsidRPr="00DE0EC8" w:rsidRDefault="00310E74" w:rsidP="00313A1C">
      <w:pPr>
        <w:pStyle w:val="Pamattekstsaratkpi"/>
        <w:numPr>
          <w:ilvl w:val="2"/>
          <w:numId w:val="1"/>
        </w:numPr>
        <w:overflowPunct w:val="0"/>
        <w:autoSpaceDE w:val="0"/>
        <w:autoSpaceDN w:val="0"/>
        <w:adjustRightInd w:val="0"/>
        <w:spacing w:after="0"/>
        <w:ind w:left="567" w:hanging="567"/>
        <w:jc w:val="both"/>
        <w:textAlignment w:val="baseline"/>
        <w:rPr>
          <w:rFonts w:eastAsia="Calibri" w:cs="Times New Roman"/>
          <w:sz w:val="24"/>
          <w:szCs w:val="24"/>
          <w:lang w:val="lv-LV"/>
        </w:rPr>
      </w:pPr>
      <w:r w:rsidRPr="00DE0EC8">
        <w:rPr>
          <w:rFonts w:eastAsia="Calibri" w:cs="Times New Roman"/>
          <w:sz w:val="24"/>
          <w:szCs w:val="24"/>
          <w:lang w:val="lv-LV"/>
        </w:rPr>
        <w:t>to, ka personas datu apstrādē izmantotos resursu</w:t>
      </w:r>
      <w:r w:rsidR="00D577D1" w:rsidRPr="00DE0EC8">
        <w:rPr>
          <w:rFonts w:eastAsia="Calibri" w:cs="Times New Roman"/>
          <w:sz w:val="24"/>
          <w:szCs w:val="24"/>
          <w:lang w:val="lv-LV"/>
        </w:rPr>
        <w:t>s</w:t>
      </w:r>
      <w:r w:rsidRPr="00DE0EC8">
        <w:rPr>
          <w:rFonts w:eastAsia="Calibri" w:cs="Times New Roman"/>
          <w:sz w:val="24"/>
          <w:szCs w:val="24"/>
          <w:lang w:val="lv-LV"/>
        </w:rPr>
        <w:t xml:space="preserve"> pārvieto tam pilnvarotas personas.</w:t>
      </w:r>
    </w:p>
    <w:p w14:paraId="26A6976D" w14:textId="77777777" w:rsidR="00310E74" w:rsidRPr="00DE0EC8" w:rsidRDefault="00D577D1" w:rsidP="00313A1C">
      <w:pPr>
        <w:pStyle w:val="Sarakstarindkopa"/>
        <w:widowControl w:val="0"/>
        <w:numPr>
          <w:ilvl w:val="1"/>
          <w:numId w:val="1"/>
        </w:numPr>
        <w:shd w:val="clear" w:color="auto" w:fill="FFFFFF"/>
        <w:tabs>
          <w:tab w:val="clear" w:pos="1080"/>
        </w:tabs>
        <w:ind w:left="567" w:hanging="567"/>
        <w:jc w:val="both"/>
      </w:pPr>
      <w:r w:rsidRPr="00DE0EC8">
        <w:t>Līdzēji</w:t>
      </w:r>
      <w:r w:rsidR="00310E74" w:rsidRPr="00DE0EC8">
        <w:t xml:space="preserve"> apliecina, ka:</w:t>
      </w:r>
    </w:p>
    <w:p w14:paraId="2A928DFF" w14:textId="77777777" w:rsidR="00310E74" w:rsidRPr="00DE0EC8" w:rsidRDefault="00310E74" w:rsidP="00313A1C">
      <w:pPr>
        <w:pStyle w:val="Pamattekstsaratkpi"/>
        <w:numPr>
          <w:ilvl w:val="2"/>
          <w:numId w:val="1"/>
        </w:numPr>
        <w:overflowPunct w:val="0"/>
        <w:autoSpaceDE w:val="0"/>
        <w:autoSpaceDN w:val="0"/>
        <w:adjustRightInd w:val="0"/>
        <w:spacing w:after="0"/>
        <w:ind w:left="567" w:hanging="567"/>
        <w:jc w:val="both"/>
        <w:textAlignment w:val="baseline"/>
        <w:rPr>
          <w:rFonts w:eastAsia="Calibri" w:cs="Times New Roman"/>
          <w:sz w:val="24"/>
          <w:szCs w:val="24"/>
          <w:lang w:val="lv-LV"/>
        </w:rPr>
      </w:pPr>
      <w:r w:rsidRPr="00DE0EC8">
        <w:rPr>
          <w:rFonts w:eastAsia="Calibri" w:cs="Times New Roman"/>
          <w:sz w:val="24"/>
          <w:szCs w:val="24"/>
          <w:lang w:val="lv-LV"/>
        </w:rPr>
        <w:t>nevāks, neizmantos un neizpaudīs personas datus, ja vien to neparedz normatīvie akti vai tas nav nepieciešams normatīvajos aktos paredzētu tiesību, interešu aizsardzībai;</w:t>
      </w:r>
    </w:p>
    <w:p w14:paraId="1DA63858" w14:textId="77777777" w:rsidR="00310E74" w:rsidRPr="00DE0EC8" w:rsidRDefault="00310E74" w:rsidP="00313A1C">
      <w:pPr>
        <w:pStyle w:val="Pamattekstsaratkpi"/>
        <w:numPr>
          <w:ilvl w:val="2"/>
          <w:numId w:val="1"/>
        </w:numPr>
        <w:overflowPunct w:val="0"/>
        <w:autoSpaceDE w:val="0"/>
        <w:autoSpaceDN w:val="0"/>
        <w:adjustRightInd w:val="0"/>
        <w:spacing w:after="0"/>
        <w:ind w:left="567" w:hanging="567"/>
        <w:jc w:val="both"/>
        <w:textAlignment w:val="baseline"/>
        <w:rPr>
          <w:rFonts w:eastAsia="Calibri" w:cs="Times New Roman"/>
          <w:sz w:val="24"/>
          <w:szCs w:val="24"/>
          <w:lang w:val="lv-LV"/>
        </w:rPr>
      </w:pPr>
      <w:r w:rsidRPr="00DE0EC8">
        <w:rPr>
          <w:rFonts w:eastAsia="Calibri" w:cs="Times New Roman"/>
          <w:sz w:val="24"/>
          <w:szCs w:val="24"/>
          <w:lang w:val="lv-LV"/>
        </w:rPr>
        <w:t>apstrādās personas datus atbilstoši no Līguma izrietošajam personas datu apstrādes mērķim;</w:t>
      </w:r>
    </w:p>
    <w:p w14:paraId="457F5DE4" w14:textId="77777777" w:rsidR="00310E74" w:rsidRPr="00DE0EC8" w:rsidRDefault="00310E74" w:rsidP="00313A1C">
      <w:pPr>
        <w:pStyle w:val="Pamattekstsaratkpi"/>
        <w:numPr>
          <w:ilvl w:val="2"/>
          <w:numId w:val="1"/>
        </w:numPr>
        <w:overflowPunct w:val="0"/>
        <w:autoSpaceDE w:val="0"/>
        <w:autoSpaceDN w:val="0"/>
        <w:adjustRightInd w:val="0"/>
        <w:spacing w:after="0"/>
        <w:ind w:left="567" w:hanging="567"/>
        <w:jc w:val="both"/>
        <w:textAlignment w:val="baseline"/>
        <w:rPr>
          <w:rFonts w:eastAsia="Calibri" w:cs="Times New Roman"/>
          <w:sz w:val="24"/>
          <w:szCs w:val="24"/>
          <w:lang w:val="lv-LV"/>
        </w:rPr>
      </w:pPr>
      <w:r w:rsidRPr="00DE0EC8">
        <w:rPr>
          <w:rFonts w:eastAsia="Calibri" w:cs="Times New Roman"/>
          <w:sz w:val="24"/>
          <w:szCs w:val="24"/>
          <w:lang w:val="lv-LV"/>
        </w:rPr>
        <w:lastRenderedPageBreak/>
        <w:t>veicot datu apstrādi, nodrošinās atbilstīgus tehniskus un organizatoriskus pasākumus, lai nodrošinātu datu aizsardzību;</w:t>
      </w:r>
    </w:p>
    <w:p w14:paraId="1A2B12A3" w14:textId="77777777" w:rsidR="00310E74" w:rsidRPr="00DE0EC8" w:rsidRDefault="00310E74" w:rsidP="00313A1C">
      <w:pPr>
        <w:pStyle w:val="Pamattekstsaratkpi"/>
        <w:numPr>
          <w:ilvl w:val="2"/>
          <w:numId w:val="1"/>
        </w:numPr>
        <w:overflowPunct w:val="0"/>
        <w:autoSpaceDE w:val="0"/>
        <w:autoSpaceDN w:val="0"/>
        <w:adjustRightInd w:val="0"/>
        <w:spacing w:after="0"/>
        <w:ind w:left="567" w:hanging="567"/>
        <w:jc w:val="both"/>
        <w:textAlignment w:val="baseline"/>
        <w:rPr>
          <w:rFonts w:eastAsia="Calibri" w:cs="Times New Roman"/>
          <w:sz w:val="24"/>
          <w:szCs w:val="24"/>
          <w:lang w:val="lv-LV"/>
        </w:rPr>
      </w:pPr>
      <w:r w:rsidRPr="00DE0EC8">
        <w:rPr>
          <w:rFonts w:eastAsia="Calibri" w:cs="Times New Roman"/>
          <w:sz w:val="24"/>
          <w:szCs w:val="24"/>
          <w:lang w:val="lv-LV"/>
        </w:rPr>
        <w:t>nodrošinās, ka personas, kuras ir pilnvarotas apstrādāt datus, ir apņēmušās ievērot konfidencialitāti;</w:t>
      </w:r>
    </w:p>
    <w:p w14:paraId="2E22D5AD" w14:textId="77777777" w:rsidR="00310E74" w:rsidRPr="00DE0EC8" w:rsidRDefault="00310E74" w:rsidP="00313A1C">
      <w:pPr>
        <w:pStyle w:val="Pamattekstsaratkpi"/>
        <w:numPr>
          <w:ilvl w:val="2"/>
          <w:numId w:val="1"/>
        </w:numPr>
        <w:overflowPunct w:val="0"/>
        <w:autoSpaceDE w:val="0"/>
        <w:autoSpaceDN w:val="0"/>
        <w:adjustRightInd w:val="0"/>
        <w:spacing w:after="0"/>
        <w:ind w:left="567" w:hanging="567"/>
        <w:jc w:val="both"/>
        <w:textAlignment w:val="baseline"/>
        <w:rPr>
          <w:rFonts w:eastAsia="Calibri" w:cs="Times New Roman"/>
          <w:sz w:val="24"/>
          <w:szCs w:val="24"/>
          <w:lang w:val="lv-LV"/>
        </w:rPr>
      </w:pPr>
      <w:r w:rsidRPr="00DE0EC8">
        <w:rPr>
          <w:rFonts w:eastAsia="Calibri" w:cs="Times New Roman"/>
          <w:sz w:val="24"/>
          <w:szCs w:val="24"/>
          <w:lang w:val="lv-LV"/>
        </w:rPr>
        <w:t xml:space="preserve">nodrošinās datu nepieejamību trešajām personām un nekavējoši informēs </w:t>
      </w:r>
      <w:r w:rsidR="00D577D1" w:rsidRPr="00DE0EC8">
        <w:rPr>
          <w:rFonts w:eastAsia="Calibri" w:cs="Times New Roman"/>
          <w:sz w:val="24"/>
          <w:szCs w:val="24"/>
          <w:lang w:val="lv-LV"/>
        </w:rPr>
        <w:t>otru Līdzēju</w:t>
      </w:r>
      <w:r w:rsidRPr="00DE0EC8">
        <w:rPr>
          <w:rFonts w:eastAsia="Calibri" w:cs="Times New Roman"/>
          <w:sz w:val="24"/>
          <w:szCs w:val="24"/>
          <w:lang w:val="lv-LV"/>
        </w:rPr>
        <w:t xml:space="preserve"> par gadījumiem, kad nepilnvarotām vai trešajām personām radās pieeja personas datiem;</w:t>
      </w:r>
    </w:p>
    <w:p w14:paraId="736BC725" w14:textId="77777777" w:rsidR="00310E74" w:rsidRPr="00DE0EC8" w:rsidRDefault="00310E74" w:rsidP="00313A1C">
      <w:pPr>
        <w:pStyle w:val="Pamattekstsaratkpi"/>
        <w:numPr>
          <w:ilvl w:val="2"/>
          <w:numId w:val="1"/>
        </w:numPr>
        <w:overflowPunct w:val="0"/>
        <w:autoSpaceDE w:val="0"/>
        <w:autoSpaceDN w:val="0"/>
        <w:adjustRightInd w:val="0"/>
        <w:spacing w:after="0"/>
        <w:ind w:left="567" w:hanging="567"/>
        <w:jc w:val="both"/>
        <w:textAlignment w:val="baseline"/>
        <w:rPr>
          <w:rFonts w:eastAsia="Calibri" w:cs="Times New Roman"/>
          <w:sz w:val="24"/>
          <w:szCs w:val="24"/>
          <w:lang w:val="lv-LV"/>
        </w:rPr>
      </w:pPr>
      <w:r w:rsidRPr="00DE0EC8">
        <w:rPr>
          <w:rFonts w:eastAsia="Calibri" w:cs="Times New Roman"/>
          <w:sz w:val="24"/>
          <w:szCs w:val="24"/>
          <w:lang w:val="lv-LV"/>
        </w:rPr>
        <w:t>dzēsīs personu datus, tiklīdz būs zudis to apstrādes tiesiskais pamatojums</w:t>
      </w:r>
      <w:r w:rsidR="00313A1C" w:rsidRPr="00DE0EC8">
        <w:rPr>
          <w:rFonts w:eastAsia="Calibri" w:cs="Times New Roman"/>
          <w:sz w:val="24"/>
          <w:szCs w:val="24"/>
          <w:lang w:val="lv-LV"/>
        </w:rPr>
        <w:t xml:space="preserve"> vai tiks saņemts attiecīgs datu subjekta pieprasījums</w:t>
      </w:r>
      <w:r w:rsidRPr="00DE0EC8">
        <w:rPr>
          <w:rFonts w:eastAsia="Calibri" w:cs="Times New Roman"/>
          <w:sz w:val="24"/>
          <w:szCs w:val="24"/>
          <w:lang w:val="lv-LV"/>
        </w:rPr>
        <w:t>.</w:t>
      </w:r>
    </w:p>
    <w:p w14:paraId="45FB0818" w14:textId="77777777" w:rsidR="00310E74" w:rsidRPr="00DE0EC8" w:rsidRDefault="00310E74" w:rsidP="00310E74">
      <w:pPr>
        <w:ind w:left="780"/>
        <w:jc w:val="both"/>
        <w:rPr>
          <w:lang w:val="lv-LV" w:eastAsia="lv-LV"/>
        </w:rPr>
      </w:pPr>
    </w:p>
    <w:p w14:paraId="7096CEFD" w14:textId="77777777" w:rsidR="00310E74" w:rsidRPr="00DE0EC8" w:rsidRDefault="00310E74" w:rsidP="00310E74">
      <w:pPr>
        <w:numPr>
          <w:ilvl w:val="0"/>
          <w:numId w:val="1"/>
        </w:numPr>
        <w:overflowPunct w:val="0"/>
        <w:autoSpaceDE w:val="0"/>
        <w:autoSpaceDN w:val="0"/>
        <w:adjustRightInd w:val="0"/>
        <w:ind w:left="357" w:hanging="357"/>
        <w:jc w:val="center"/>
        <w:textAlignment w:val="baseline"/>
        <w:rPr>
          <w:b/>
          <w:lang w:val="lv-LV"/>
        </w:rPr>
      </w:pPr>
      <w:r w:rsidRPr="00DE0EC8">
        <w:rPr>
          <w:b/>
          <w:lang w:val="lv-LV"/>
        </w:rPr>
        <w:t xml:space="preserve"> Citi noteikumi</w:t>
      </w:r>
    </w:p>
    <w:p w14:paraId="1ADAD749" w14:textId="77777777" w:rsidR="007F2AE1" w:rsidRPr="00DE0EC8" w:rsidRDefault="007F2AE1" w:rsidP="00313A1C">
      <w:pPr>
        <w:numPr>
          <w:ilvl w:val="1"/>
          <w:numId w:val="1"/>
        </w:numPr>
        <w:tabs>
          <w:tab w:val="clear" w:pos="1080"/>
        </w:tabs>
        <w:suppressAutoHyphens/>
        <w:ind w:left="426" w:hanging="426"/>
        <w:jc w:val="both"/>
        <w:outlineLvl w:val="0"/>
        <w:rPr>
          <w:lang w:val="lv-LV"/>
        </w:rPr>
      </w:pPr>
      <w:r w:rsidRPr="00DE0EC8">
        <w:rPr>
          <w:lang w:val="lv-LV"/>
        </w:rPr>
        <w:t>Līgums stājas spēkā dienā, kad Līdzēji to ir parakstījuši.</w:t>
      </w:r>
    </w:p>
    <w:p w14:paraId="4AC47594" w14:textId="77777777" w:rsidR="007F2AE1" w:rsidRPr="00DE0EC8" w:rsidRDefault="007F2AE1" w:rsidP="00313A1C">
      <w:pPr>
        <w:numPr>
          <w:ilvl w:val="1"/>
          <w:numId w:val="1"/>
        </w:numPr>
        <w:tabs>
          <w:tab w:val="clear" w:pos="1080"/>
        </w:tabs>
        <w:suppressAutoHyphens/>
        <w:ind w:left="426" w:hanging="426"/>
        <w:jc w:val="both"/>
        <w:outlineLvl w:val="0"/>
        <w:rPr>
          <w:lang w:val="lv-LV"/>
        </w:rPr>
      </w:pPr>
      <w:r w:rsidRPr="00DE0EC8">
        <w:rPr>
          <w:lang w:val="lv-LV"/>
        </w:rPr>
        <w:t xml:space="preserve">Jautājumos, kas nav atrunāti šajā Līgumā, Līdzējiem ir jāvadās no Saistošo noteikumu, Konkursa nolikuma vai citu normatīvo aktu nosacījumiem. </w:t>
      </w:r>
    </w:p>
    <w:p w14:paraId="30CBB4BF" w14:textId="77777777" w:rsidR="0002460B" w:rsidRPr="00DE0EC8" w:rsidRDefault="0002460B" w:rsidP="00313A1C">
      <w:pPr>
        <w:numPr>
          <w:ilvl w:val="1"/>
          <w:numId w:val="1"/>
        </w:numPr>
        <w:tabs>
          <w:tab w:val="clear" w:pos="1080"/>
        </w:tabs>
        <w:suppressAutoHyphens/>
        <w:ind w:left="426" w:hanging="426"/>
        <w:jc w:val="both"/>
        <w:outlineLvl w:val="0"/>
        <w:rPr>
          <w:lang w:val="lv-LV"/>
        </w:rPr>
      </w:pPr>
      <w:r w:rsidRPr="00DE0EC8">
        <w:rPr>
          <w:lang w:val="lv-LV"/>
        </w:rPr>
        <w:t xml:space="preserve">Līgumu var papildināt, grozīt vai izbeigt, Līdzējiem savstarpēji vienojoties. Jebkuras Līguma izmaiņas vai papildinājumi tiek noformēti </w:t>
      </w:r>
      <w:proofErr w:type="spellStart"/>
      <w:r w:rsidRPr="00DE0EC8">
        <w:rPr>
          <w:lang w:val="lv-LV"/>
        </w:rPr>
        <w:t>rakstveidā</w:t>
      </w:r>
      <w:proofErr w:type="spellEnd"/>
      <w:r w:rsidRPr="00DE0EC8">
        <w:rPr>
          <w:lang w:val="lv-LV"/>
        </w:rPr>
        <w:t xml:space="preserve"> un kļūst par Līguma neatņemamu sastāvdaļu. </w:t>
      </w:r>
    </w:p>
    <w:p w14:paraId="59B305CB" w14:textId="77777777" w:rsidR="0002460B" w:rsidRPr="00DE0EC8" w:rsidRDefault="0002460B" w:rsidP="00313A1C">
      <w:pPr>
        <w:numPr>
          <w:ilvl w:val="1"/>
          <w:numId w:val="1"/>
        </w:numPr>
        <w:tabs>
          <w:tab w:val="clear" w:pos="1080"/>
        </w:tabs>
        <w:suppressAutoHyphens/>
        <w:ind w:left="426" w:hanging="426"/>
        <w:jc w:val="both"/>
        <w:outlineLvl w:val="0"/>
        <w:rPr>
          <w:lang w:val="lv-LV"/>
        </w:rPr>
      </w:pPr>
      <w:r w:rsidRPr="00DE0EC8">
        <w:rPr>
          <w:lang w:val="lv-LV"/>
        </w:rPr>
        <w:t>Līgumam ir piemērojami Latvijas Republikas normatīvie akti.</w:t>
      </w:r>
    </w:p>
    <w:p w14:paraId="013477DB" w14:textId="77777777" w:rsidR="0002460B" w:rsidRPr="00DE0EC8" w:rsidRDefault="0002460B" w:rsidP="00313A1C">
      <w:pPr>
        <w:numPr>
          <w:ilvl w:val="1"/>
          <w:numId w:val="1"/>
        </w:numPr>
        <w:tabs>
          <w:tab w:val="clear" w:pos="1080"/>
        </w:tabs>
        <w:suppressAutoHyphens/>
        <w:ind w:left="426" w:hanging="426"/>
        <w:jc w:val="both"/>
        <w:outlineLvl w:val="0"/>
        <w:rPr>
          <w:lang w:val="lv-LV"/>
        </w:rPr>
      </w:pPr>
      <w:r w:rsidRPr="00DE0EC8">
        <w:rPr>
          <w:lang w:val="lv-LV"/>
        </w:rPr>
        <w:t>Līdzēji noslēdz Līgumu labā ticībā un jebkādus strīdus, kas rodas Līguma sakarā, Līdzēji risina pārrunu ceļā.</w:t>
      </w:r>
    </w:p>
    <w:p w14:paraId="53D1605E" w14:textId="77777777" w:rsidR="0002460B" w:rsidRPr="00DE0EC8" w:rsidRDefault="0002460B" w:rsidP="00313A1C">
      <w:pPr>
        <w:numPr>
          <w:ilvl w:val="1"/>
          <w:numId w:val="1"/>
        </w:numPr>
        <w:tabs>
          <w:tab w:val="clear" w:pos="1080"/>
        </w:tabs>
        <w:suppressAutoHyphens/>
        <w:ind w:left="426" w:hanging="426"/>
        <w:jc w:val="both"/>
        <w:outlineLvl w:val="0"/>
        <w:rPr>
          <w:lang w:val="lv-LV"/>
        </w:rPr>
      </w:pPr>
      <w:r w:rsidRPr="00DE0EC8">
        <w:rPr>
          <w:lang w:val="lv-LV"/>
        </w:rPr>
        <w:t>Jebkurš strīds, domstarpība vai prasība, kas izriet no šī Līguma, kas skar to vai tā pārkāpšanu, izbeigšanu vai spēkā neesamību, ko Līdzēji nevar atrisināt pārrunu ceļā 30 (trīsdesmit) kalendāro dienu laikā, tiks galīgi izšķirts tiesā saskaņā ar Latvijas Republikas normatīvajiem aktiem.</w:t>
      </w:r>
    </w:p>
    <w:p w14:paraId="1C3F020E" w14:textId="77777777" w:rsidR="00310E74" w:rsidRPr="00DE0EC8" w:rsidRDefault="00310E74" w:rsidP="00313A1C">
      <w:pPr>
        <w:numPr>
          <w:ilvl w:val="1"/>
          <w:numId w:val="1"/>
        </w:numPr>
        <w:shd w:val="clear" w:color="auto" w:fill="FFFFFF"/>
        <w:tabs>
          <w:tab w:val="clear" w:pos="1080"/>
        </w:tabs>
        <w:ind w:left="426" w:hanging="426"/>
        <w:jc w:val="both"/>
        <w:rPr>
          <w:lang w:val="lv-LV"/>
        </w:rPr>
      </w:pPr>
      <w:r w:rsidRPr="00DE0EC8">
        <w:rPr>
          <w:lang w:val="lv-LV"/>
        </w:rPr>
        <w:t xml:space="preserve">Visi Aģentūrai adresētie dokumenti jāiesniedz Aģentūrā elektroniskā veidā, nosūtot tos uz e-pastu </w:t>
      </w:r>
      <w:hyperlink r:id="rId13" w:history="1">
        <w:r w:rsidRPr="00DE0EC8">
          <w:rPr>
            <w:u w:val="single"/>
            <w:lang w:val="lv-LV"/>
          </w:rPr>
          <w:t>invest@riga.lv</w:t>
        </w:r>
      </w:hyperlink>
      <w:r w:rsidRPr="00DE0EC8">
        <w:rPr>
          <w:lang w:val="lv-LV"/>
        </w:rPr>
        <w:t>. Pielikumam (visiem failiem, ja tie ir vairāki) jābūt parakstītiem ar drošu elektronisko parakstu.</w:t>
      </w:r>
    </w:p>
    <w:p w14:paraId="3091B8DF" w14:textId="77777777" w:rsidR="00310E74" w:rsidRPr="00DE0EC8" w:rsidRDefault="00310E74" w:rsidP="00313A1C">
      <w:pPr>
        <w:numPr>
          <w:ilvl w:val="1"/>
          <w:numId w:val="1"/>
        </w:numPr>
        <w:shd w:val="clear" w:color="auto" w:fill="FFFFFF"/>
        <w:tabs>
          <w:tab w:val="clear" w:pos="1080"/>
        </w:tabs>
        <w:ind w:left="567" w:hanging="567"/>
        <w:jc w:val="both"/>
        <w:rPr>
          <w:lang w:val="lv-LV"/>
        </w:rPr>
      </w:pPr>
      <w:r w:rsidRPr="00DE0EC8">
        <w:rPr>
          <w:lang w:val="lv-LV" w:eastAsia="lv-LV"/>
        </w:rPr>
        <w:t>Atbildīgās kontaktpersonas par šī Līguma izpildi:</w:t>
      </w:r>
    </w:p>
    <w:p w14:paraId="49600306" w14:textId="5B8BE087" w:rsidR="00310E74" w:rsidRPr="00DE0EC8" w:rsidRDefault="00310E74" w:rsidP="00313A1C">
      <w:pPr>
        <w:numPr>
          <w:ilvl w:val="2"/>
          <w:numId w:val="1"/>
        </w:numPr>
        <w:shd w:val="clear" w:color="auto" w:fill="FFFFFF"/>
        <w:tabs>
          <w:tab w:val="num" w:pos="1560"/>
        </w:tabs>
        <w:ind w:left="567" w:hanging="567"/>
        <w:jc w:val="both"/>
        <w:rPr>
          <w:lang w:val="lv-LV"/>
        </w:rPr>
      </w:pPr>
      <w:r w:rsidRPr="00DE0EC8">
        <w:rPr>
          <w:lang w:val="lv-LV" w:eastAsia="lv-LV"/>
        </w:rPr>
        <w:t>n</w:t>
      </w:r>
      <w:r w:rsidRPr="00DE0EC8">
        <w:rPr>
          <w:lang w:val="lv-LV"/>
        </w:rPr>
        <w:t>o Aģentūras puses –</w:t>
      </w:r>
      <w:r w:rsidR="00BB7116">
        <w:rPr>
          <w:lang w:val="lv-LV"/>
        </w:rPr>
        <w:t xml:space="preserve"> </w:t>
      </w:r>
      <w:r w:rsidR="00EA72C1">
        <w:rPr>
          <w:lang w:val="lv-LV"/>
        </w:rPr>
        <w:t>Mārtiņš Pakalniņš</w:t>
      </w:r>
      <w:r w:rsidRPr="00DE0EC8">
        <w:rPr>
          <w:lang w:val="lv-LV"/>
        </w:rPr>
        <w:t xml:space="preserve">, tālr.: </w:t>
      </w:r>
      <w:r w:rsidR="00EA72C1">
        <w:rPr>
          <w:lang w:val="lv-LV"/>
        </w:rPr>
        <w:t>+371 27897357</w:t>
      </w:r>
      <w:r w:rsidRPr="00DE0EC8">
        <w:rPr>
          <w:lang w:val="lv-LV"/>
        </w:rPr>
        <w:t xml:space="preserve">, e-pasta adrese: </w:t>
      </w:r>
      <w:hyperlink r:id="rId14" w:history="1">
        <w:r w:rsidR="00EA72C1">
          <w:rPr>
            <w:u w:val="single"/>
            <w:lang w:val="lv-LV"/>
          </w:rPr>
          <w:t>martins.pakalnins</w:t>
        </w:r>
        <w:r w:rsidRPr="00DE0EC8">
          <w:rPr>
            <w:u w:val="single"/>
            <w:lang w:val="lv-LV"/>
          </w:rPr>
          <w:t>@riga.lv</w:t>
        </w:r>
      </w:hyperlink>
      <w:r w:rsidRPr="00DE0EC8">
        <w:rPr>
          <w:lang w:val="lv-LV"/>
        </w:rPr>
        <w:t>;</w:t>
      </w:r>
    </w:p>
    <w:p w14:paraId="57C79036" w14:textId="77777777" w:rsidR="00310E74" w:rsidRPr="00DE0EC8" w:rsidRDefault="00310E74" w:rsidP="036EDB5B">
      <w:pPr>
        <w:numPr>
          <w:ilvl w:val="2"/>
          <w:numId w:val="1"/>
        </w:numPr>
        <w:shd w:val="clear" w:color="auto" w:fill="FFFFFF" w:themeFill="background1"/>
        <w:ind w:left="567" w:hanging="567"/>
        <w:jc w:val="both"/>
        <w:rPr>
          <w:lang w:val="lv-LV"/>
        </w:rPr>
      </w:pPr>
      <w:r w:rsidRPr="00DE0EC8">
        <w:rPr>
          <w:lang w:val="lv-LV"/>
        </w:rPr>
        <w:t xml:space="preserve">no Saņēmēja puses – </w:t>
      </w:r>
      <w:r w:rsidR="00EB3168" w:rsidRPr="00DE0EC8">
        <w:rPr>
          <w:lang w:val="lv-LV"/>
        </w:rPr>
        <w:t>________</w:t>
      </w:r>
      <w:r w:rsidRPr="00DE0EC8">
        <w:rPr>
          <w:lang w:val="lv-LV"/>
        </w:rPr>
        <w:t xml:space="preserve">, tālr.: </w:t>
      </w:r>
      <w:r w:rsidR="00EB3168" w:rsidRPr="00DE0EC8">
        <w:rPr>
          <w:lang w:val="lv-LV"/>
        </w:rPr>
        <w:t>________</w:t>
      </w:r>
      <w:r w:rsidRPr="00DE0EC8">
        <w:rPr>
          <w:lang w:val="lv-LV"/>
        </w:rPr>
        <w:t xml:space="preserve">, e-pasta adrese: </w:t>
      </w:r>
      <w:r w:rsidR="00EB3168" w:rsidRPr="00DE0EC8">
        <w:rPr>
          <w:lang w:val="lv-LV"/>
        </w:rPr>
        <w:t>________</w:t>
      </w:r>
      <w:r w:rsidRPr="00DE0EC8">
        <w:rPr>
          <w:lang w:val="lv-LV"/>
        </w:rPr>
        <w:t>;</w:t>
      </w:r>
    </w:p>
    <w:p w14:paraId="7D3DB806" w14:textId="77777777" w:rsidR="00310E74" w:rsidRPr="00DE0EC8" w:rsidRDefault="00310E74" w:rsidP="00313A1C">
      <w:pPr>
        <w:numPr>
          <w:ilvl w:val="1"/>
          <w:numId w:val="1"/>
        </w:numPr>
        <w:shd w:val="clear" w:color="auto" w:fill="FFFFFF"/>
        <w:tabs>
          <w:tab w:val="clear" w:pos="1080"/>
        </w:tabs>
        <w:ind w:left="567" w:hanging="567"/>
        <w:jc w:val="both"/>
        <w:rPr>
          <w:lang w:val="lv-LV" w:eastAsia="lv-LV"/>
        </w:rPr>
      </w:pPr>
      <w:r w:rsidRPr="00DE0EC8">
        <w:rPr>
          <w:lang w:val="lv-LV"/>
        </w:rPr>
        <w:t xml:space="preserve">Līdzēji savlaicīgi un </w:t>
      </w:r>
      <w:proofErr w:type="spellStart"/>
      <w:r w:rsidRPr="00DE0EC8">
        <w:rPr>
          <w:lang w:val="lv-LV"/>
        </w:rPr>
        <w:t>rakstveidā</w:t>
      </w:r>
      <w:proofErr w:type="spellEnd"/>
      <w:r w:rsidRPr="00DE0EC8">
        <w:rPr>
          <w:lang w:val="lv-LV"/>
        </w:rPr>
        <w:t xml:space="preserve"> paziņo viens otram par rekvizītu un kontaktinformācijas maiņu.</w:t>
      </w:r>
    </w:p>
    <w:p w14:paraId="19636868" w14:textId="77777777" w:rsidR="00310E74" w:rsidRPr="00DE0EC8" w:rsidRDefault="00310E74" w:rsidP="00313A1C">
      <w:pPr>
        <w:numPr>
          <w:ilvl w:val="1"/>
          <w:numId w:val="1"/>
        </w:numPr>
        <w:shd w:val="clear" w:color="auto" w:fill="FFFFFF"/>
        <w:tabs>
          <w:tab w:val="clear" w:pos="1080"/>
        </w:tabs>
        <w:ind w:left="567" w:hanging="567"/>
        <w:jc w:val="both"/>
        <w:rPr>
          <w:lang w:val="lv-LV" w:eastAsia="lv-LV"/>
        </w:rPr>
      </w:pPr>
      <w:r w:rsidRPr="00DE0EC8">
        <w:rPr>
          <w:lang w:val="lv-LV" w:eastAsia="lv-LV"/>
        </w:rPr>
        <w:t>Šī Līguma sadaļu nosaukumi ir domāti tikai ērtībai, bet ne Līguma satura tulkošanai.</w:t>
      </w:r>
    </w:p>
    <w:p w14:paraId="6144DD62" w14:textId="77777777" w:rsidR="00310E74" w:rsidRPr="00DE0EC8" w:rsidRDefault="00310E74" w:rsidP="00313A1C">
      <w:pPr>
        <w:numPr>
          <w:ilvl w:val="1"/>
          <w:numId w:val="1"/>
        </w:numPr>
        <w:shd w:val="clear" w:color="auto" w:fill="FFFFFF"/>
        <w:tabs>
          <w:tab w:val="clear" w:pos="1080"/>
        </w:tabs>
        <w:ind w:left="567" w:hanging="567"/>
        <w:jc w:val="both"/>
        <w:rPr>
          <w:lang w:val="lv-LV" w:eastAsia="lv-LV"/>
        </w:rPr>
      </w:pPr>
      <w:r w:rsidRPr="00DE0EC8">
        <w:rPr>
          <w:lang w:val="lv-LV" w:eastAsia="lv-LV"/>
        </w:rPr>
        <w:t>Ja kāds no šī Līguma nosacījumiem zaudē spēku, tas nekādi neietekmē pārējo šī Līguma noteikumu spēkā esamību.</w:t>
      </w:r>
    </w:p>
    <w:p w14:paraId="7D1269D4" w14:textId="77777777" w:rsidR="00310E74" w:rsidRPr="00DE0EC8" w:rsidRDefault="00310E74" w:rsidP="036EDB5B">
      <w:pPr>
        <w:numPr>
          <w:ilvl w:val="1"/>
          <w:numId w:val="1"/>
        </w:numPr>
        <w:shd w:val="clear" w:color="auto" w:fill="FFFFFF" w:themeFill="background1"/>
        <w:tabs>
          <w:tab w:val="clear" w:pos="1080"/>
        </w:tabs>
        <w:ind w:left="567" w:hanging="567"/>
        <w:jc w:val="both"/>
        <w:rPr>
          <w:lang w:val="lv-LV"/>
        </w:rPr>
      </w:pPr>
      <w:r w:rsidRPr="00DE0EC8">
        <w:rPr>
          <w:lang w:val="lv-LV"/>
        </w:rPr>
        <w:t xml:space="preserve">Līgums sastādīts latviešu valodā uz </w:t>
      </w:r>
      <w:r w:rsidR="00303439" w:rsidRPr="00DE0EC8">
        <w:rPr>
          <w:lang w:val="lv-LV"/>
        </w:rPr>
        <w:t>_____</w:t>
      </w:r>
      <w:r w:rsidRPr="00DE0EC8">
        <w:rPr>
          <w:lang w:val="lv-LV"/>
        </w:rPr>
        <w:t xml:space="preserve"> (</w:t>
      </w:r>
      <w:r w:rsidR="00303439" w:rsidRPr="00DE0EC8">
        <w:rPr>
          <w:lang w:val="lv-LV"/>
        </w:rPr>
        <w:t>_____</w:t>
      </w:r>
      <w:r w:rsidRPr="00DE0EC8">
        <w:rPr>
          <w:lang w:val="lv-LV"/>
        </w:rPr>
        <w:t>) lapām</w:t>
      </w:r>
      <w:r w:rsidR="00303439" w:rsidRPr="00DE0EC8">
        <w:rPr>
          <w:lang w:val="lv-LV"/>
        </w:rPr>
        <w:t xml:space="preserve"> </w:t>
      </w:r>
      <w:r w:rsidRPr="00DE0EC8">
        <w:rPr>
          <w:lang w:val="lv-LV"/>
        </w:rPr>
        <w:t>un parakstīts elektroniski.</w:t>
      </w:r>
    </w:p>
    <w:p w14:paraId="38076CCB" w14:textId="49A82683" w:rsidR="004229E2" w:rsidRPr="00DE0EC8" w:rsidRDefault="004229E2" w:rsidP="00313A1C">
      <w:pPr>
        <w:numPr>
          <w:ilvl w:val="1"/>
          <w:numId w:val="1"/>
        </w:numPr>
        <w:shd w:val="clear" w:color="auto" w:fill="FFFFFF"/>
        <w:tabs>
          <w:tab w:val="clear" w:pos="1080"/>
        </w:tabs>
        <w:ind w:left="567" w:hanging="567"/>
        <w:jc w:val="both"/>
        <w:rPr>
          <w:lang w:val="lv-LV"/>
        </w:rPr>
      </w:pPr>
      <w:r w:rsidRPr="00DE0EC8">
        <w:rPr>
          <w:lang w:val="lv-LV"/>
        </w:rPr>
        <w:t xml:space="preserve">Līgumam ir </w:t>
      </w:r>
      <w:r w:rsidR="00CA0862" w:rsidRPr="00DE0EC8">
        <w:rPr>
          <w:lang w:val="lv-LV"/>
        </w:rPr>
        <w:t xml:space="preserve">divi </w:t>
      </w:r>
      <w:r w:rsidRPr="00DE0EC8">
        <w:rPr>
          <w:lang w:val="lv-LV"/>
        </w:rPr>
        <w:t xml:space="preserve">pielikumi: Saņēmēja pieteikums konkursam (Pielikums Nr.1), </w:t>
      </w:r>
      <w:r w:rsidR="00EE5E45" w:rsidRPr="00DE0EC8">
        <w:rPr>
          <w:lang w:val="lv-LV"/>
        </w:rPr>
        <w:t>atskaite par periodu, nākošā perioda aktivitāšu plāns un līdzfinansējuma pieprasījums</w:t>
      </w:r>
      <w:r w:rsidR="00EE5E45" w:rsidRPr="00DE0EC8" w:rsidDel="00EE5E45">
        <w:rPr>
          <w:lang w:val="lv-LV"/>
        </w:rPr>
        <w:t xml:space="preserve"> </w:t>
      </w:r>
      <w:r w:rsidRPr="00DE0EC8">
        <w:rPr>
          <w:lang w:val="lv-LV"/>
        </w:rPr>
        <w:t>(Pielikums Nr.2) .</w:t>
      </w:r>
    </w:p>
    <w:p w14:paraId="049F31CB" w14:textId="77777777" w:rsidR="00310E74" w:rsidRPr="00DE0EC8" w:rsidRDefault="00310E74" w:rsidP="00310E74">
      <w:pPr>
        <w:rPr>
          <w:b/>
          <w:lang w:val="lv-LV"/>
        </w:rPr>
      </w:pPr>
    </w:p>
    <w:p w14:paraId="5A1F87DD" w14:textId="77777777" w:rsidR="00310E74" w:rsidRPr="00DE0EC8" w:rsidRDefault="00310E74" w:rsidP="00310E74">
      <w:pPr>
        <w:numPr>
          <w:ilvl w:val="0"/>
          <w:numId w:val="1"/>
        </w:numPr>
        <w:overflowPunct w:val="0"/>
        <w:autoSpaceDE w:val="0"/>
        <w:autoSpaceDN w:val="0"/>
        <w:adjustRightInd w:val="0"/>
        <w:spacing w:after="360"/>
        <w:ind w:left="357" w:hanging="357"/>
        <w:jc w:val="center"/>
        <w:textAlignment w:val="baseline"/>
        <w:rPr>
          <w:b/>
          <w:lang w:val="lv-LV"/>
        </w:rPr>
      </w:pPr>
      <w:r w:rsidRPr="00DE0EC8">
        <w:rPr>
          <w:b/>
          <w:lang w:val="lv-LV"/>
        </w:rPr>
        <w:t>Līdzēju rekvizīti</w:t>
      </w:r>
    </w:p>
    <w:tbl>
      <w:tblPr>
        <w:tblW w:w="0" w:type="auto"/>
        <w:tblLook w:val="01E0" w:firstRow="1" w:lastRow="1" w:firstColumn="1" w:lastColumn="1" w:noHBand="0" w:noVBand="0"/>
      </w:tblPr>
      <w:tblGrid>
        <w:gridCol w:w="4506"/>
        <w:gridCol w:w="4506"/>
      </w:tblGrid>
      <w:tr w:rsidR="00310E74" w:rsidRPr="00DE0EC8" w14:paraId="2C0E6CD1" w14:textId="77777777" w:rsidTr="00DB5A1B">
        <w:trPr>
          <w:trHeight w:val="249"/>
        </w:trPr>
        <w:tc>
          <w:tcPr>
            <w:tcW w:w="4506" w:type="dxa"/>
          </w:tcPr>
          <w:p w14:paraId="1630C139" w14:textId="77777777" w:rsidR="00310E74" w:rsidRPr="00DE0EC8" w:rsidRDefault="00310E74" w:rsidP="00DB5A1B">
            <w:pPr>
              <w:tabs>
                <w:tab w:val="left" w:pos="4536"/>
              </w:tabs>
              <w:jc w:val="both"/>
              <w:rPr>
                <w:b/>
                <w:lang w:val="lv-LV"/>
              </w:rPr>
            </w:pPr>
            <w:r w:rsidRPr="00DE0EC8">
              <w:rPr>
                <w:b/>
                <w:lang w:val="lv-LV"/>
              </w:rPr>
              <w:t>Aģentūra</w:t>
            </w:r>
          </w:p>
        </w:tc>
        <w:tc>
          <w:tcPr>
            <w:tcW w:w="4506" w:type="dxa"/>
          </w:tcPr>
          <w:p w14:paraId="4EA448B0" w14:textId="77777777" w:rsidR="00310E74" w:rsidRPr="00DE0EC8" w:rsidRDefault="00310E74" w:rsidP="00DB5A1B">
            <w:pPr>
              <w:tabs>
                <w:tab w:val="left" w:pos="4536"/>
              </w:tabs>
              <w:jc w:val="both"/>
              <w:rPr>
                <w:b/>
                <w:lang w:val="lv-LV"/>
              </w:rPr>
            </w:pPr>
            <w:r w:rsidRPr="00DE0EC8">
              <w:rPr>
                <w:b/>
                <w:lang w:val="lv-LV"/>
              </w:rPr>
              <w:t>Saņēmējs</w:t>
            </w:r>
          </w:p>
        </w:tc>
      </w:tr>
      <w:tr w:rsidR="00310E74" w:rsidRPr="00DE0EC8" w14:paraId="53128261" w14:textId="77777777" w:rsidTr="00DB5A1B">
        <w:trPr>
          <w:trHeight w:val="249"/>
        </w:trPr>
        <w:tc>
          <w:tcPr>
            <w:tcW w:w="4506" w:type="dxa"/>
          </w:tcPr>
          <w:p w14:paraId="62486C05" w14:textId="77777777" w:rsidR="00310E74" w:rsidRPr="00DE0EC8" w:rsidRDefault="00310E74" w:rsidP="00DB5A1B">
            <w:pPr>
              <w:tabs>
                <w:tab w:val="left" w:pos="4536"/>
              </w:tabs>
              <w:jc w:val="both"/>
              <w:rPr>
                <w:lang w:val="lv-LV"/>
              </w:rPr>
            </w:pPr>
          </w:p>
        </w:tc>
        <w:tc>
          <w:tcPr>
            <w:tcW w:w="4506" w:type="dxa"/>
          </w:tcPr>
          <w:p w14:paraId="4101652C" w14:textId="77777777" w:rsidR="00310E74" w:rsidRPr="00DE0EC8" w:rsidRDefault="00310E74" w:rsidP="00DB5A1B">
            <w:pPr>
              <w:tabs>
                <w:tab w:val="left" w:pos="4536"/>
              </w:tabs>
              <w:jc w:val="both"/>
              <w:rPr>
                <w:lang w:val="lv-LV"/>
              </w:rPr>
            </w:pPr>
          </w:p>
        </w:tc>
      </w:tr>
      <w:tr w:rsidR="00310E74" w:rsidRPr="00DE0EC8" w14:paraId="6B94A914" w14:textId="77777777" w:rsidTr="00DB5A1B">
        <w:trPr>
          <w:trHeight w:val="498"/>
        </w:trPr>
        <w:tc>
          <w:tcPr>
            <w:tcW w:w="4506" w:type="dxa"/>
          </w:tcPr>
          <w:p w14:paraId="69D5B191" w14:textId="77777777" w:rsidR="00310E74" w:rsidRPr="00DE0EC8" w:rsidRDefault="00310E74" w:rsidP="00DB5A1B">
            <w:pPr>
              <w:tabs>
                <w:tab w:val="left" w:pos="4536"/>
              </w:tabs>
              <w:jc w:val="both"/>
              <w:rPr>
                <w:lang w:val="lv-LV"/>
              </w:rPr>
            </w:pPr>
            <w:r w:rsidRPr="00DE0EC8">
              <w:rPr>
                <w:lang w:val="lv-LV"/>
              </w:rPr>
              <w:t xml:space="preserve">Rīgas </w:t>
            </w:r>
            <w:proofErr w:type="spellStart"/>
            <w:r w:rsidR="00303439" w:rsidRPr="00DE0EC8">
              <w:rPr>
                <w:lang w:val="lv-LV"/>
              </w:rPr>
              <w:t>valstspilsēas</w:t>
            </w:r>
            <w:proofErr w:type="spellEnd"/>
            <w:r w:rsidR="00303439" w:rsidRPr="00DE0EC8">
              <w:rPr>
                <w:lang w:val="lv-LV"/>
              </w:rPr>
              <w:t xml:space="preserve"> </w:t>
            </w:r>
            <w:r w:rsidRPr="00DE0EC8">
              <w:rPr>
                <w:lang w:val="lv-LV"/>
              </w:rPr>
              <w:t xml:space="preserve">pašvaldības aģentūra </w:t>
            </w:r>
          </w:p>
          <w:p w14:paraId="64A15A0B" w14:textId="77777777" w:rsidR="00310E74" w:rsidRPr="00DE0EC8" w:rsidRDefault="00310E74" w:rsidP="00DB5A1B">
            <w:pPr>
              <w:tabs>
                <w:tab w:val="left" w:pos="4536"/>
              </w:tabs>
              <w:jc w:val="both"/>
              <w:rPr>
                <w:lang w:val="lv-LV"/>
              </w:rPr>
            </w:pPr>
            <w:r w:rsidRPr="00DE0EC8">
              <w:rPr>
                <w:lang w:val="lv-LV"/>
              </w:rPr>
              <w:t>“Rīgas investīciju un tūrisma aģentūra”</w:t>
            </w:r>
          </w:p>
        </w:tc>
        <w:tc>
          <w:tcPr>
            <w:tcW w:w="4506" w:type="dxa"/>
          </w:tcPr>
          <w:p w14:paraId="05A45904" w14:textId="77777777" w:rsidR="00310E74" w:rsidRPr="00DE0EC8" w:rsidRDefault="00310E74" w:rsidP="00DB5A1B">
            <w:pPr>
              <w:tabs>
                <w:tab w:val="left" w:pos="4536"/>
              </w:tabs>
              <w:jc w:val="both"/>
              <w:rPr>
                <w:lang w:val="lv-LV"/>
              </w:rPr>
            </w:pPr>
            <w:r w:rsidRPr="00DE0EC8">
              <w:rPr>
                <w:lang w:val="lv-LV"/>
              </w:rPr>
              <w:t>SIA „</w:t>
            </w:r>
            <w:r w:rsidR="00EB3168" w:rsidRPr="00DE0EC8">
              <w:rPr>
                <w:lang w:val="lv-LV"/>
              </w:rPr>
              <w:t>________</w:t>
            </w:r>
            <w:r w:rsidRPr="00DE0EC8">
              <w:rPr>
                <w:lang w:val="lv-LV"/>
              </w:rPr>
              <w:t>”</w:t>
            </w:r>
          </w:p>
        </w:tc>
      </w:tr>
      <w:tr w:rsidR="00310E74" w:rsidRPr="00DE0EC8" w14:paraId="46003094" w14:textId="77777777" w:rsidTr="00DB5A1B">
        <w:trPr>
          <w:trHeight w:val="488"/>
        </w:trPr>
        <w:tc>
          <w:tcPr>
            <w:tcW w:w="4506" w:type="dxa"/>
          </w:tcPr>
          <w:p w14:paraId="60A3F1D6" w14:textId="77777777" w:rsidR="00310E74" w:rsidRPr="00DE0EC8" w:rsidRDefault="00310E74" w:rsidP="00DB5A1B">
            <w:pPr>
              <w:tabs>
                <w:tab w:val="left" w:pos="4536"/>
              </w:tabs>
              <w:jc w:val="both"/>
              <w:rPr>
                <w:lang w:val="lv-LV"/>
              </w:rPr>
            </w:pPr>
            <w:r w:rsidRPr="00DE0EC8">
              <w:rPr>
                <w:lang w:val="lv-LV"/>
              </w:rPr>
              <w:t>Rātslaukums 1, Rīga</w:t>
            </w:r>
          </w:p>
          <w:p w14:paraId="714A5FFC" w14:textId="77777777" w:rsidR="00310E74" w:rsidRPr="00DE0EC8" w:rsidRDefault="00310E74" w:rsidP="00DB5A1B">
            <w:pPr>
              <w:tabs>
                <w:tab w:val="left" w:pos="4536"/>
              </w:tabs>
              <w:jc w:val="both"/>
              <w:rPr>
                <w:lang w:val="lv-LV"/>
              </w:rPr>
            </w:pPr>
            <w:r w:rsidRPr="00DE0EC8">
              <w:rPr>
                <w:lang w:val="lv-LV"/>
              </w:rPr>
              <w:t>LV-1050, Latvija</w:t>
            </w:r>
          </w:p>
        </w:tc>
        <w:tc>
          <w:tcPr>
            <w:tcW w:w="4506" w:type="dxa"/>
          </w:tcPr>
          <w:p w14:paraId="2082E95B" w14:textId="77777777" w:rsidR="00310E74" w:rsidRPr="00DE0EC8" w:rsidRDefault="00EB3168" w:rsidP="00DB5A1B">
            <w:pPr>
              <w:tabs>
                <w:tab w:val="left" w:pos="4536"/>
              </w:tabs>
              <w:jc w:val="both"/>
              <w:rPr>
                <w:lang w:val="lv-LV"/>
              </w:rPr>
            </w:pPr>
            <w:r w:rsidRPr="00DE0EC8">
              <w:rPr>
                <w:lang w:val="lv-LV"/>
              </w:rPr>
              <w:t>Adrese: ________</w:t>
            </w:r>
          </w:p>
          <w:p w14:paraId="4B99056E" w14:textId="77777777" w:rsidR="00310E74" w:rsidRPr="00DE0EC8" w:rsidRDefault="00310E74" w:rsidP="00DB5A1B">
            <w:pPr>
              <w:tabs>
                <w:tab w:val="left" w:pos="4536"/>
              </w:tabs>
              <w:jc w:val="both"/>
              <w:rPr>
                <w:lang w:val="lv-LV"/>
              </w:rPr>
            </w:pPr>
          </w:p>
        </w:tc>
      </w:tr>
      <w:tr w:rsidR="00310E74" w:rsidRPr="00DE0EC8" w14:paraId="40AAB775" w14:textId="77777777" w:rsidTr="00DB5A1B">
        <w:trPr>
          <w:trHeight w:val="1497"/>
        </w:trPr>
        <w:tc>
          <w:tcPr>
            <w:tcW w:w="4506" w:type="dxa"/>
          </w:tcPr>
          <w:p w14:paraId="572AFC2E" w14:textId="77777777" w:rsidR="00310E74" w:rsidRPr="00DE0EC8" w:rsidRDefault="00310E74" w:rsidP="00DB5A1B">
            <w:pPr>
              <w:tabs>
                <w:tab w:val="left" w:pos="4536"/>
              </w:tabs>
              <w:jc w:val="both"/>
              <w:rPr>
                <w:lang w:val="lv-LV"/>
              </w:rPr>
            </w:pPr>
            <w:r w:rsidRPr="00DE0EC8">
              <w:rPr>
                <w:lang w:val="lv-LV"/>
              </w:rPr>
              <w:lastRenderedPageBreak/>
              <w:t>Norēķinu rekvizīti:</w:t>
            </w:r>
          </w:p>
          <w:p w14:paraId="7BFF5431" w14:textId="77777777" w:rsidR="00310E74" w:rsidRPr="00DE0EC8" w:rsidRDefault="00310E74" w:rsidP="00DB5A1B">
            <w:pPr>
              <w:tabs>
                <w:tab w:val="left" w:pos="4536"/>
              </w:tabs>
              <w:jc w:val="both"/>
              <w:rPr>
                <w:lang w:val="lv-LV"/>
              </w:rPr>
            </w:pPr>
            <w:r w:rsidRPr="00DE0EC8">
              <w:rPr>
                <w:lang w:val="lv-LV"/>
              </w:rPr>
              <w:t>Reģistrācijas numurs: 40900035739</w:t>
            </w:r>
          </w:p>
          <w:p w14:paraId="3BB01104" w14:textId="77777777" w:rsidR="00310E74" w:rsidRPr="00DE0EC8" w:rsidRDefault="00310E74" w:rsidP="00DB5A1B">
            <w:pPr>
              <w:tabs>
                <w:tab w:val="left" w:pos="4536"/>
              </w:tabs>
              <w:jc w:val="both"/>
              <w:rPr>
                <w:lang w:val="lv-LV"/>
              </w:rPr>
            </w:pPr>
            <w:r w:rsidRPr="00DE0EC8">
              <w:rPr>
                <w:lang w:val="lv-LV"/>
              </w:rPr>
              <w:t>Banka:</w:t>
            </w:r>
          </w:p>
          <w:p w14:paraId="78D92AAC" w14:textId="77777777" w:rsidR="00310E74" w:rsidRPr="00DE0EC8" w:rsidRDefault="00310E74" w:rsidP="00DB5A1B">
            <w:pPr>
              <w:tabs>
                <w:tab w:val="left" w:pos="4536"/>
              </w:tabs>
              <w:jc w:val="both"/>
              <w:rPr>
                <w:lang w:val="lv-LV"/>
              </w:rPr>
            </w:pPr>
            <w:r w:rsidRPr="00DE0EC8">
              <w:rPr>
                <w:lang w:val="lv-LV"/>
              </w:rPr>
              <w:t>AS “</w:t>
            </w:r>
            <w:r w:rsidRPr="00DE0EC8">
              <w:rPr>
                <w:lang w:val="lv-LV"/>
              </w:rPr>
              <w:softHyphen/>
            </w:r>
            <w:r w:rsidRPr="00DE0EC8">
              <w:rPr>
                <w:lang w:val="lv-LV"/>
              </w:rPr>
              <w:softHyphen/>
            </w:r>
            <w:r w:rsidRPr="00DE0EC8">
              <w:rPr>
                <w:lang w:val="lv-LV"/>
              </w:rPr>
              <w:softHyphen/>
            </w:r>
            <w:r w:rsidRPr="00DE0EC8">
              <w:rPr>
                <w:lang w:val="lv-LV"/>
              </w:rPr>
              <w:softHyphen/>
            </w:r>
            <w:r w:rsidRPr="00DE0EC8">
              <w:rPr>
                <w:lang w:val="lv-LV"/>
              </w:rPr>
              <w:softHyphen/>
            </w:r>
            <w:r w:rsidRPr="00DE0EC8">
              <w:rPr>
                <w:lang w:val="lv-LV"/>
              </w:rPr>
              <w:softHyphen/>
            </w:r>
            <w:r w:rsidRPr="00DE0EC8">
              <w:rPr>
                <w:lang w:val="lv-LV"/>
              </w:rPr>
              <w:softHyphen/>
            </w:r>
            <w:r w:rsidRPr="00DE0EC8">
              <w:rPr>
                <w:lang w:val="lv-LV"/>
              </w:rPr>
              <w:softHyphen/>
            </w:r>
            <w:r w:rsidRPr="00DE0EC8">
              <w:rPr>
                <w:lang w:val="lv-LV"/>
              </w:rPr>
              <w:softHyphen/>
            </w:r>
            <w:r w:rsidRPr="00DE0EC8">
              <w:rPr>
                <w:lang w:val="lv-LV"/>
              </w:rPr>
              <w:softHyphen/>
            </w:r>
            <w:r w:rsidRPr="00DE0EC8">
              <w:rPr>
                <w:lang w:val="lv-LV"/>
              </w:rPr>
              <w:softHyphen/>
            </w:r>
            <w:r w:rsidRPr="00DE0EC8">
              <w:rPr>
                <w:lang w:val="lv-LV"/>
              </w:rPr>
              <w:softHyphen/>
            </w:r>
            <w:r w:rsidRPr="00DE0EC8">
              <w:rPr>
                <w:lang w:val="lv-LV"/>
              </w:rPr>
              <w:softHyphen/>
            </w:r>
            <w:r w:rsidRPr="00DE0EC8">
              <w:rPr>
                <w:lang w:val="lv-LV"/>
              </w:rPr>
              <w:softHyphen/>
            </w:r>
            <w:r w:rsidRPr="00DE0EC8">
              <w:rPr>
                <w:lang w:val="lv-LV"/>
              </w:rPr>
              <w:softHyphen/>
            </w:r>
            <w:r w:rsidRPr="00DE0EC8">
              <w:rPr>
                <w:lang w:val="lv-LV"/>
              </w:rPr>
              <w:softHyphen/>
            </w:r>
            <w:r w:rsidRPr="00DE0EC8">
              <w:rPr>
                <w:lang w:val="lv-LV"/>
              </w:rPr>
              <w:softHyphen/>
            </w:r>
            <w:r w:rsidRPr="00DE0EC8">
              <w:rPr>
                <w:lang w:val="lv-LV"/>
              </w:rPr>
              <w:softHyphen/>
              <w:t>___________”</w:t>
            </w:r>
          </w:p>
          <w:p w14:paraId="045E6EC4" w14:textId="77777777" w:rsidR="00310E74" w:rsidRPr="00DE0EC8" w:rsidRDefault="00310E74" w:rsidP="00DB5A1B">
            <w:pPr>
              <w:tabs>
                <w:tab w:val="left" w:pos="4536"/>
              </w:tabs>
              <w:jc w:val="both"/>
              <w:rPr>
                <w:lang w:val="lv-LV"/>
              </w:rPr>
            </w:pPr>
            <w:r w:rsidRPr="00DE0EC8">
              <w:rPr>
                <w:lang w:val="lv-LV"/>
              </w:rPr>
              <w:t>Kods: _____________</w:t>
            </w:r>
          </w:p>
          <w:p w14:paraId="46E16CC1" w14:textId="77777777" w:rsidR="00310E74" w:rsidRPr="00DE0EC8" w:rsidRDefault="00310E74" w:rsidP="00DB5A1B">
            <w:pPr>
              <w:tabs>
                <w:tab w:val="left" w:pos="4536"/>
              </w:tabs>
              <w:jc w:val="both"/>
              <w:rPr>
                <w:lang w:val="lv-LV"/>
              </w:rPr>
            </w:pPr>
            <w:r w:rsidRPr="00DE0EC8">
              <w:rPr>
                <w:lang w:val="lv-LV"/>
              </w:rPr>
              <w:t>Konts: _________________</w:t>
            </w:r>
          </w:p>
        </w:tc>
        <w:tc>
          <w:tcPr>
            <w:tcW w:w="4506" w:type="dxa"/>
          </w:tcPr>
          <w:p w14:paraId="4E79A25B" w14:textId="77777777" w:rsidR="00310E74" w:rsidRPr="00DE0EC8" w:rsidRDefault="00310E74" w:rsidP="00DB5A1B">
            <w:pPr>
              <w:tabs>
                <w:tab w:val="left" w:pos="4536"/>
              </w:tabs>
              <w:jc w:val="both"/>
              <w:rPr>
                <w:lang w:val="lv-LV"/>
              </w:rPr>
            </w:pPr>
            <w:r w:rsidRPr="00DE0EC8">
              <w:rPr>
                <w:lang w:val="lv-LV"/>
              </w:rPr>
              <w:t>Norēķinu rekvizīti:</w:t>
            </w:r>
          </w:p>
          <w:p w14:paraId="32123E91" w14:textId="77777777" w:rsidR="00310E74" w:rsidRPr="00DE0EC8" w:rsidRDefault="00310E74" w:rsidP="00DB5A1B">
            <w:pPr>
              <w:tabs>
                <w:tab w:val="left" w:pos="4536"/>
              </w:tabs>
              <w:jc w:val="both"/>
              <w:rPr>
                <w:lang w:val="lv-LV"/>
              </w:rPr>
            </w:pPr>
            <w:r w:rsidRPr="00DE0EC8">
              <w:rPr>
                <w:lang w:val="lv-LV"/>
              </w:rPr>
              <w:t xml:space="preserve">Reģistrācijas numurs: </w:t>
            </w:r>
          </w:p>
          <w:p w14:paraId="0393BA23" w14:textId="77777777" w:rsidR="00310E74" w:rsidRPr="00DE0EC8" w:rsidRDefault="00310E74" w:rsidP="00DB5A1B">
            <w:pPr>
              <w:tabs>
                <w:tab w:val="left" w:pos="4536"/>
              </w:tabs>
              <w:jc w:val="both"/>
              <w:rPr>
                <w:lang w:val="lv-LV"/>
              </w:rPr>
            </w:pPr>
            <w:r w:rsidRPr="00DE0EC8">
              <w:rPr>
                <w:lang w:val="lv-LV"/>
              </w:rPr>
              <w:t>Banka:</w:t>
            </w:r>
          </w:p>
          <w:p w14:paraId="088964E3" w14:textId="77777777" w:rsidR="00310E74" w:rsidRPr="00DE0EC8" w:rsidRDefault="00310E74" w:rsidP="00DB5A1B">
            <w:pPr>
              <w:tabs>
                <w:tab w:val="left" w:pos="4536"/>
              </w:tabs>
              <w:jc w:val="both"/>
              <w:rPr>
                <w:lang w:val="lv-LV"/>
              </w:rPr>
            </w:pPr>
            <w:r w:rsidRPr="00DE0EC8">
              <w:rPr>
                <w:lang w:val="lv-LV"/>
              </w:rPr>
              <w:t>AS „</w:t>
            </w:r>
            <w:r w:rsidR="00EB3168" w:rsidRPr="00DE0EC8">
              <w:rPr>
                <w:lang w:val="lv-LV"/>
              </w:rPr>
              <w:t>________</w:t>
            </w:r>
            <w:r w:rsidRPr="00DE0EC8">
              <w:rPr>
                <w:lang w:val="lv-LV"/>
              </w:rPr>
              <w:t>”</w:t>
            </w:r>
          </w:p>
          <w:p w14:paraId="07C8E2AD" w14:textId="77777777" w:rsidR="00310E74" w:rsidRPr="00DE0EC8" w:rsidRDefault="00310E74" w:rsidP="00DB5A1B">
            <w:pPr>
              <w:tabs>
                <w:tab w:val="left" w:pos="4536"/>
              </w:tabs>
              <w:jc w:val="both"/>
              <w:rPr>
                <w:lang w:val="lv-LV"/>
              </w:rPr>
            </w:pPr>
            <w:r w:rsidRPr="00DE0EC8">
              <w:rPr>
                <w:lang w:val="lv-LV"/>
              </w:rPr>
              <w:t>Kods:</w:t>
            </w:r>
            <w:r w:rsidR="00EB3168" w:rsidRPr="00DE0EC8">
              <w:rPr>
                <w:lang w:val="lv-LV"/>
              </w:rPr>
              <w:t>________</w:t>
            </w:r>
            <w:r w:rsidRPr="00DE0EC8">
              <w:rPr>
                <w:lang w:val="lv-LV"/>
              </w:rPr>
              <w:t xml:space="preserve">                                             </w:t>
            </w:r>
            <w:r w:rsidRPr="00DE0EC8">
              <w:rPr>
                <w:lang w:val="lv-LV"/>
              </w:rPr>
              <w:br/>
              <w:t xml:space="preserve">Konts: </w:t>
            </w:r>
            <w:r w:rsidR="00EB3168" w:rsidRPr="00DE0EC8">
              <w:rPr>
                <w:lang w:val="lv-LV"/>
              </w:rPr>
              <w:t>________</w:t>
            </w:r>
          </w:p>
        </w:tc>
      </w:tr>
      <w:tr w:rsidR="00310E74" w:rsidRPr="00DE0EC8" w14:paraId="1299C43A" w14:textId="77777777" w:rsidTr="00DB5A1B">
        <w:trPr>
          <w:trHeight w:val="247"/>
        </w:trPr>
        <w:tc>
          <w:tcPr>
            <w:tcW w:w="4506" w:type="dxa"/>
          </w:tcPr>
          <w:p w14:paraId="4DDBEF00" w14:textId="77777777" w:rsidR="00310E74" w:rsidRPr="00DE0EC8" w:rsidRDefault="00310E74" w:rsidP="00DB5A1B">
            <w:pPr>
              <w:tabs>
                <w:tab w:val="left" w:pos="4536"/>
              </w:tabs>
              <w:jc w:val="both"/>
              <w:rPr>
                <w:lang w:val="lv-LV"/>
              </w:rPr>
            </w:pPr>
          </w:p>
        </w:tc>
        <w:tc>
          <w:tcPr>
            <w:tcW w:w="4506" w:type="dxa"/>
          </w:tcPr>
          <w:p w14:paraId="3461D779" w14:textId="77777777" w:rsidR="00310E74" w:rsidRPr="00DE0EC8" w:rsidRDefault="00310E74" w:rsidP="00DB5A1B">
            <w:pPr>
              <w:tabs>
                <w:tab w:val="left" w:pos="4536"/>
              </w:tabs>
              <w:jc w:val="both"/>
              <w:rPr>
                <w:lang w:val="lv-LV"/>
              </w:rPr>
            </w:pPr>
          </w:p>
        </w:tc>
      </w:tr>
      <w:tr w:rsidR="00310E74" w:rsidRPr="00DE0EC8" w14:paraId="7D8FD4EE" w14:textId="77777777" w:rsidTr="00DB5A1B">
        <w:trPr>
          <w:trHeight w:val="247"/>
        </w:trPr>
        <w:tc>
          <w:tcPr>
            <w:tcW w:w="4506" w:type="dxa"/>
          </w:tcPr>
          <w:p w14:paraId="2EE10918" w14:textId="77777777" w:rsidR="00310E74" w:rsidRPr="00DE0EC8" w:rsidRDefault="00310E74" w:rsidP="00DB5A1B">
            <w:pPr>
              <w:tabs>
                <w:tab w:val="left" w:pos="4536"/>
              </w:tabs>
              <w:jc w:val="both"/>
              <w:rPr>
                <w:lang w:val="lv-LV"/>
              </w:rPr>
            </w:pPr>
            <w:r w:rsidRPr="00DE0EC8">
              <w:rPr>
                <w:lang w:val="lv-LV"/>
              </w:rPr>
              <w:t>_________________________________</w:t>
            </w:r>
          </w:p>
        </w:tc>
        <w:tc>
          <w:tcPr>
            <w:tcW w:w="4506" w:type="dxa"/>
          </w:tcPr>
          <w:p w14:paraId="3189D3B8" w14:textId="77777777" w:rsidR="00310E74" w:rsidRPr="00DE0EC8" w:rsidRDefault="00310E74" w:rsidP="00DB5A1B">
            <w:pPr>
              <w:tabs>
                <w:tab w:val="left" w:pos="4536"/>
              </w:tabs>
              <w:jc w:val="both"/>
              <w:rPr>
                <w:lang w:val="lv-LV"/>
              </w:rPr>
            </w:pPr>
            <w:r w:rsidRPr="00DE0EC8">
              <w:rPr>
                <w:lang w:val="lv-LV"/>
              </w:rPr>
              <w:t>_________________________________</w:t>
            </w:r>
          </w:p>
        </w:tc>
      </w:tr>
      <w:tr w:rsidR="00310E74" w:rsidRPr="00DE0EC8" w14:paraId="518E14D7" w14:textId="77777777" w:rsidTr="00DB5A1B">
        <w:trPr>
          <w:trHeight w:val="249"/>
        </w:trPr>
        <w:tc>
          <w:tcPr>
            <w:tcW w:w="4506" w:type="dxa"/>
          </w:tcPr>
          <w:p w14:paraId="3DB5DA8A" w14:textId="77777777" w:rsidR="00310E74" w:rsidRPr="00DE0EC8" w:rsidRDefault="00310E74" w:rsidP="00DB5A1B">
            <w:pPr>
              <w:tabs>
                <w:tab w:val="left" w:pos="4536"/>
              </w:tabs>
              <w:jc w:val="both"/>
              <w:rPr>
                <w:lang w:val="lv-LV"/>
              </w:rPr>
            </w:pPr>
            <w:proofErr w:type="spellStart"/>
            <w:r w:rsidRPr="00DE0EC8">
              <w:rPr>
                <w:lang w:val="lv-LV"/>
              </w:rPr>
              <w:t>F.Bikovs</w:t>
            </w:r>
            <w:proofErr w:type="spellEnd"/>
          </w:p>
        </w:tc>
        <w:tc>
          <w:tcPr>
            <w:tcW w:w="4506" w:type="dxa"/>
          </w:tcPr>
          <w:p w14:paraId="5CE73218" w14:textId="77777777" w:rsidR="00310E74" w:rsidRPr="00DE0EC8" w:rsidRDefault="00EB3168" w:rsidP="00DB5A1B">
            <w:pPr>
              <w:tabs>
                <w:tab w:val="left" w:pos="4536"/>
              </w:tabs>
              <w:jc w:val="both"/>
              <w:rPr>
                <w:lang w:val="lv-LV"/>
              </w:rPr>
            </w:pPr>
            <w:r w:rsidRPr="00DE0EC8">
              <w:rPr>
                <w:lang w:val="lv-LV"/>
              </w:rPr>
              <w:t xml:space="preserve">v., </w:t>
            </w:r>
            <w:proofErr w:type="spellStart"/>
            <w:r w:rsidRPr="00DE0EC8">
              <w:rPr>
                <w:lang w:val="lv-LV"/>
              </w:rPr>
              <w:t>uzv</w:t>
            </w:r>
            <w:proofErr w:type="spellEnd"/>
            <w:r w:rsidRPr="00DE0EC8">
              <w:rPr>
                <w:lang w:val="lv-LV"/>
              </w:rPr>
              <w:t>.</w:t>
            </w:r>
          </w:p>
        </w:tc>
      </w:tr>
    </w:tbl>
    <w:p w14:paraId="3CF2D8B6" w14:textId="77777777" w:rsidR="00310E74" w:rsidRPr="00DE0EC8" w:rsidRDefault="00310E74">
      <w:pPr>
        <w:rPr>
          <w:lang w:val="lv-LV"/>
        </w:rPr>
      </w:pPr>
    </w:p>
    <w:sectPr w:rsidR="00310E74" w:rsidRPr="00DE0EC8">
      <w:footerReference w:type="even"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D9811" w14:textId="77777777" w:rsidR="00D567E7" w:rsidRDefault="00D567E7" w:rsidP="00DE0EC8">
      <w:r>
        <w:separator/>
      </w:r>
    </w:p>
  </w:endnote>
  <w:endnote w:type="continuationSeparator" w:id="0">
    <w:p w14:paraId="4D378A9A" w14:textId="77777777" w:rsidR="00D567E7" w:rsidRDefault="00D567E7" w:rsidP="00DE0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Lappusesnumurs"/>
      </w:rPr>
      <w:id w:val="-1729446944"/>
      <w:docPartObj>
        <w:docPartGallery w:val="Page Numbers (Bottom of Page)"/>
        <w:docPartUnique/>
      </w:docPartObj>
    </w:sdtPr>
    <w:sdtContent>
      <w:p w14:paraId="6BACCFEE" w14:textId="414D45A6" w:rsidR="00DE0EC8" w:rsidRDefault="00DE0EC8" w:rsidP="00F75735">
        <w:pPr>
          <w:pStyle w:val="Kjene"/>
          <w:framePr w:wrap="none" w:vAnchor="text" w:hAnchor="margin" w:xAlign="right" w:y="1"/>
          <w:rPr>
            <w:rStyle w:val="Lappusesnumurs"/>
          </w:rPr>
        </w:pPr>
        <w:r>
          <w:rPr>
            <w:rStyle w:val="Lappusesnumurs"/>
          </w:rPr>
          <w:fldChar w:fldCharType="begin"/>
        </w:r>
        <w:r>
          <w:rPr>
            <w:rStyle w:val="Lappusesnumurs"/>
          </w:rPr>
          <w:instrText xml:space="preserve"> PAGE </w:instrText>
        </w:r>
        <w:r>
          <w:rPr>
            <w:rStyle w:val="Lappusesnumurs"/>
          </w:rPr>
          <w:fldChar w:fldCharType="end"/>
        </w:r>
      </w:p>
    </w:sdtContent>
  </w:sdt>
  <w:p w14:paraId="77113F0D" w14:textId="77777777" w:rsidR="00DE0EC8" w:rsidRDefault="00DE0EC8" w:rsidP="00DE0EC8">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Lappusesnumurs"/>
      </w:rPr>
      <w:id w:val="-434363136"/>
      <w:docPartObj>
        <w:docPartGallery w:val="Page Numbers (Bottom of Page)"/>
        <w:docPartUnique/>
      </w:docPartObj>
    </w:sdtPr>
    <w:sdtContent>
      <w:p w14:paraId="3F36D623" w14:textId="193A020C" w:rsidR="00DE0EC8" w:rsidRDefault="00DE0EC8" w:rsidP="00F75735">
        <w:pPr>
          <w:pStyle w:val="Kjene"/>
          <w:framePr w:wrap="none" w:vAnchor="text" w:hAnchor="margin" w:xAlign="right" w:y="1"/>
          <w:rPr>
            <w:rStyle w:val="Lappusesnumurs"/>
          </w:rPr>
        </w:pPr>
        <w:r>
          <w:rPr>
            <w:rStyle w:val="Lappusesnumurs"/>
          </w:rPr>
          <w:fldChar w:fldCharType="begin"/>
        </w:r>
        <w:r>
          <w:rPr>
            <w:rStyle w:val="Lappusesnumurs"/>
          </w:rPr>
          <w:instrText xml:space="preserve"> PAGE </w:instrText>
        </w:r>
        <w:r>
          <w:rPr>
            <w:rStyle w:val="Lappusesnumurs"/>
          </w:rPr>
          <w:fldChar w:fldCharType="separate"/>
        </w:r>
        <w:r>
          <w:rPr>
            <w:rStyle w:val="Lappusesnumurs"/>
            <w:noProof/>
          </w:rPr>
          <w:t>1</w:t>
        </w:r>
        <w:r>
          <w:rPr>
            <w:rStyle w:val="Lappusesnumurs"/>
          </w:rPr>
          <w:fldChar w:fldCharType="end"/>
        </w:r>
      </w:p>
    </w:sdtContent>
  </w:sdt>
  <w:p w14:paraId="76308A4E" w14:textId="77777777" w:rsidR="00DE0EC8" w:rsidRDefault="00DE0EC8" w:rsidP="00DE0EC8">
    <w:pPr>
      <w:pStyle w:val="Kjen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1B516" w14:textId="77777777" w:rsidR="00D567E7" w:rsidRDefault="00D567E7" w:rsidP="00DE0EC8">
      <w:r>
        <w:separator/>
      </w:r>
    </w:p>
  </w:footnote>
  <w:footnote w:type="continuationSeparator" w:id="0">
    <w:p w14:paraId="23AC40C3" w14:textId="77777777" w:rsidR="00D567E7" w:rsidRDefault="00D567E7" w:rsidP="00DE0E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E46DB"/>
    <w:multiLevelType w:val="multilevel"/>
    <w:tmpl w:val="0426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1" w15:restartNumberingAfterBreak="0">
    <w:nsid w:val="4F897578"/>
    <w:multiLevelType w:val="multilevel"/>
    <w:tmpl w:val="B1C461EE"/>
    <w:lvl w:ilvl="0">
      <w:start w:val="9"/>
      <w:numFmt w:val="decimal"/>
      <w:lvlText w:val="%1."/>
      <w:lvlJc w:val="left"/>
      <w:pPr>
        <w:ind w:left="801" w:hanging="375"/>
      </w:pPr>
    </w:lvl>
    <w:lvl w:ilvl="1">
      <w:start w:val="1"/>
      <w:numFmt w:val="decimal"/>
      <w:lvlText w:val="%1.%2."/>
      <w:lvlJc w:val="left"/>
      <w:pPr>
        <w:ind w:left="735" w:hanging="735"/>
      </w:pPr>
      <w:rPr>
        <w:b w:val="0"/>
      </w:rPr>
    </w:lvl>
    <w:lvl w:ilvl="2">
      <w:start w:val="5"/>
      <w:numFmt w:val="decimal"/>
      <w:lvlText w:val="%1.%2.%3."/>
      <w:lvlJc w:val="left"/>
      <w:pPr>
        <w:ind w:left="735" w:hanging="735"/>
      </w:pPr>
      <w:rPr>
        <w:b w:val="0"/>
        <w:sz w:val="22"/>
        <w:szCs w:val="22"/>
      </w:rPr>
    </w:lvl>
    <w:lvl w:ilvl="3">
      <w:start w:val="1"/>
      <w:numFmt w:val="decimal"/>
      <w:lvlText w:val="%1.%2.%3.%4."/>
      <w:lvlJc w:val="left"/>
      <w:pPr>
        <w:ind w:left="1506" w:hanging="1080"/>
      </w:pPr>
    </w:lvl>
    <w:lvl w:ilvl="4">
      <w:start w:val="1"/>
      <w:numFmt w:val="decimal"/>
      <w:lvlText w:val="%1.%2.%3.%4.%5."/>
      <w:lvlJc w:val="left"/>
      <w:pPr>
        <w:ind w:left="1506" w:hanging="1080"/>
      </w:pPr>
    </w:lvl>
    <w:lvl w:ilvl="5">
      <w:start w:val="1"/>
      <w:numFmt w:val="decimal"/>
      <w:lvlText w:val="%1.%2.%3.%4.%5.%6."/>
      <w:lvlJc w:val="left"/>
      <w:pPr>
        <w:ind w:left="1866" w:hanging="1440"/>
      </w:pPr>
    </w:lvl>
    <w:lvl w:ilvl="6">
      <w:start w:val="1"/>
      <w:numFmt w:val="decimal"/>
      <w:lvlText w:val="%1.%2.%3.%4.%5.%6.%7."/>
      <w:lvlJc w:val="left"/>
      <w:pPr>
        <w:ind w:left="2226" w:hanging="1800"/>
      </w:pPr>
    </w:lvl>
    <w:lvl w:ilvl="7">
      <w:start w:val="1"/>
      <w:numFmt w:val="decimal"/>
      <w:lvlText w:val="%1.%2.%3.%4.%5.%6.%7.%8."/>
      <w:lvlJc w:val="left"/>
      <w:pPr>
        <w:ind w:left="2226" w:hanging="1800"/>
      </w:pPr>
    </w:lvl>
    <w:lvl w:ilvl="8">
      <w:start w:val="1"/>
      <w:numFmt w:val="decimal"/>
      <w:lvlText w:val="%1.%2.%3.%4.%5.%6.%7.%8.%9."/>
      <w:lvlJc w:val="left"/>
      <w:pPr>
        <w:ind w:left="2586" w:hanging="2160"/>
      </w:pPr>
    </w:lvl>
  </w:abstractNum>
  <w:abstractNum w:abstractNumId="2" w15:restartNumberingAfterBreak="0">
    <w:nsid w:val="6A713B20"/>
    <w:multiLevelType w:val="multilevel"/>
    <w:tmpl w:val="8408AAAC"/>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b/>
        <w:sz w:val="24"/>
      </w:rPr>
    </w:lvl>
    <w:lvl w:ilvl="2">
      <w:start w:val="1"/>
      <w:numFmt w:val="decimal"/>
      <w:lvlText w:val="%1.%2.%3."/>
      <w:lvlJc w:val="left"/>
      <w:pPr>
        <w:ind w:left="1224" w:hanging="504"/>
      </w:pPr>
      <w:rPr>
        <w:b w:val="0"/>
        <w:sz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3100D1F"/>
    <w:multiLevelType w:val="multilevel"/>
    <w:tmpl w:val="2F2C35CA"/>
    <w:lvl w:ilvl="0">
      <w:start w:val="2"/>
      <w:numFmt w:val="decimal"/>
      <w:lvlText w:val="%1."/>
      <w:lvlJc w:val="left"/>
      <w:pPr>
        <w:ind w:left="360" w:hanging="360"/>
      </w:pPr>
      <w:rPr>
        <w:b/>
      </w:rPr>
    </w:lvl>
    <w:lvl w:ilvl="1">
      <w:start w:val="1"/>
      <w:numFmt w:val="decimal"/>
      <w:lvlText w:val="%1.%2."/>
      <w:lvlJc w:val="left"/>
      <w:pPr>
        <w:ind w:left="644" w:hanging="359"/>
      </w:pPr>
    </w:lvl>
    <w:lvl w:ilvl="2">
      <w:start w:val="1"/>
      <w:numFmt w:val="decimal"/>
      <w:lvlText w:val="%1.%2.%3."/>
      <w:lvlJc w:val="left"/>
      <w:pPr>
        <w:ind w:left="1288" w:hanging="719"/>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num w:numId="1" w16cid:durableId="1731075236">
    <w:abstractNumId w:val="0"/>
  </w:num>
  <w:num w:numId="2" w16cid:durableId="75131469">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09057885">
    <w:abstractNumId w:val="2"/>
  </w:num>
  <w:num w:numId="4" w16cid:durableId="786312490">
    <w:abstractNumId w:val="1"/>
    <w:lvlOverride w:ilvl="0">
      <w:startOverride w:val="9"/>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E74"/>
    <w:rsid w:val="000221F0"/>
    <w:rsid w:val="0002460B"/>
    <w:rsid w:val="000256D2"/>
    <w:rsid w:val="0002584D"/>
    <w:rsid w:val="000638BD"/>
    <w:rsid w:val="000B30EA"/>
    <w:rsid w:val="000D3928"/>
    <w:rsid w:val="000D6E59"/>
    <w:rsid w:val="000D771F"/>
    <w:rsid w:val="000E0219"/>
    <w:rsid w:val="000E63A6"/>
    <w:rsid w:val="000F0BCC"/>
    <w:rsid w:val="001663A2"/>
    <w:rsid w:val="001B5B1D"/>
    <w:rsid w:val="002059D0"/>
    <w:rsid w:val="00220B2A"/>
    <w:rsid w:val="00295186"/>
    <w:rsid w:val="002A4D3F"/>
    <w:rsid w:val="002A62AA"/>
    <w:rsid w:val="00303439"/>
    <w:rsid w:val="00310E74"/>
    <w:rsid w:val="00313A1C"/>
    <w:rsid w:val="00323B5A"/>
    <w:rsid w:val="00324C6F"/>
    <w:rsid w:val="003A7605"/>
    <w:rsid w:val="003D0E6F"/>
    <w:rsid w:val="003D43B8"/>
    <w:rsid w:val="0040499D"/>
    <w:rsid w:val="00410CEF"/>
    <w:rsid w:val="00422421"/>
    <w:rsid w:val="004229E2"/>
    <w:rsid w:val="00441A94"/>
    <w:rsid w:val="0045342D"/>
    <w:rsid w:val="004534A8"/>
    <w:rsid w:val="004D3CE4"/>
    <w:rsid w:val="00506629"/>
    <w:rsid w:val="005249AD"/>
    <w:rsid w:val="00575C8C"/>
    <w:rsid w:val="00595954"/>
    <w:rsid w:val="005A771E"/>
    <w:rsid w:val="005B7C8F"/>
    <w:rsid w:val="005C4066"/>
    <w:rsid w:val="00642473"/>
    <w:rsid w:val="00647B6B"/>
    <w:rsid w:val="006757B9"/>
    <w:rsid w:val="00694B3D"/>
    <w:rsid w:val="00733812"/>
    <w:rsid w:val="00746452"/>
    <w:rsid w:val="007614B8"/>
    <w:rsid w:val="00784B8A"/>
    <w:rsid w:val="00791789"/>
    <w:rsid w:val="007B6977"/>
    <w:rsid w:val="007D48DB"/>
    <w:rsid w:val="007E30BE"/>
    <w:rsid w:val="007F2AE1"/>
    <w:rsid w:val="007F3244"/>
    <w:rsid w:val="00802582"/>
    <w:rsid w:val="00807824"/>
    <w:rsid w:val="00823719"/>
    <w:rsid w:val="0083030A"/>
    <w:rsid w:val="008305A4"/>
    <w:rsid w:val="0085235E"/>
    <w:rsid w:val="00890C19"/>
    <w:rsid w:val="0089480A"/>
    <w:rsid w:val="008A019C"/>
    <w:rsid w:val="008A2C89"/>
    <w:rsid w:val="008C6E85"/>
    <w:rsid w:val="008E6352"/>
    <w:rsid w:val="008F0696"/>
    <w:rsid w:val="008F4E78"/>
    <w:rsid w:val="00903C5B"/>
    <w:rsid w:val="00912539"/>
    <w:rsid w:val="00921CF4"/>
    <w:rsid w:val="009535BF"/>
    <w:rsid w:val="00964C38"/>
    <w:rsid w:val="009C2167"/>
    <w:rsid w:val="009E5EBD"/>
    <w:rsid w:val="009F01F7"/>
    <w:rsid w:val="00A0128D"/>
    <w:rsid w:val="00A4128E"/>
    <w:rsid w:val="00A55F1F"/>
    <w:rsid w:val="00AD7646"/>
    <w:rsid w:val="00AE6359"/>
    <w:rsid w:val="00B042CB"/>
    <w:rsid w:val="00B13D67"/>
    <w:rsid w:val="00B23073"/>
    <w:rsid w:val="00B41CAD"/>
    <w:rsid w:val="00B54265"/>
    <w:rsid w:val="00B824DB"/>
    <w:rsid w:val="00B97C16"/>
    <w:rsid w:val="00BA4AA8"/>
    <w:rsid w:val="00BB4AB4"/>
    <w:rsid w:val="00BB7116"/>
    <w:rsid w:val="00BC5746"/>
    <w:rsid w:val="00C647DD"/>
    <w:rsid w:val="00CA0862"/>
    <w:rsid w:val="00CB29FE"/>
    <w:rsid w:val="00CC393E"/>
    <w:rsid w:val="00CE4F12"/>
    <w:rsid w:val="00D22F17"/>
    <w:rsid w:val="00D373E1"/>
    <w:rsid w:val="00D567E7"/>
    <w:rsid w:val="00D577D1"/>
    <w:rsid w:val="00D652EF"/>
    <w:rsid w:val="00D73219"/>
    <w:rsid w:val="00D85087"/>
    <w:rsid w:val="00DA75DF"/>
    <w:rsid w:val="00DB063F"/>
    <w:rsid w:val="00DB5A1B"/>
    <w:rsid w:val="00DE0EC8"/>
    <w:rsid w:val="00E12ACD"/>
    <w:rsid w:val="00E97336"/>
    <w:rsid w:val="00EA3590"/>
    <w:rsid w:val="00EA72C1"/>
    <w:rsid w:val="00EB3168"/>
    <w:rsid w:val="00EE5E45"/>
    <w:rsid w:val="00F01C3F"/>
    <w:rsid w:val="00F0484D"/>
    <w:rsid w:val="00F063D9"/>
    <w:rsid w:val="00F1133D"/>
    <w:rsid w:val="00F16247"/>
    <w:rsid w:val="00F82F26"/>
    <w:rsid w:val="00FF1A08"/>
    <w:rsid w:val="036EDB5B"/>
    <w:rsid w:val="1CF80208"/>
    <w:rsid w:val="6998BE32"/>
    <w:rsid w:val="73DCF182"/>
    <w:rsid w:val="78DCFD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54270"/>
  <w15:chartTrackingRefBased/>
  <w15:docId w15:val="{CB81C588-496C-4E3C-BAA3-1DFABA68B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10E74"/>
    <w:rPr>
      <w:rFonts w:ascii="Times New Roman" w:eastAsia="Times New Roman" w:hAnsi="Times New Roman" w:cs="Times New Roman"/>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unhideWhenUsed/>
    <w:rsid w:val="00310E74"/>
    <w:pPr>
      <w:jc w:val="both"/>
    </w:pPr>
    <w:rPr>
      <w:szCs w:val="20"/>
      <w:lang w:val="lv-LV" w:eastAsia="lv-LV"/>
    </w:rPr>
  </w:style>
  <w:style w:type="character" w:customStyle="1" w:styleId="PamattekstsRakstz">
    <w:name w:val="Pamatteksts Rakstz."/>
    <w:basedOn w:val="Noklusjumarindkopasfonts"/>
    <w:link w:val="Pamatteksts"/>
    <w:rsid w:val="00310E74"/>
    <w:rPr>
      <w:rFonts w:ascii="Times New Roman" w:eastAsia="Times New Roman" w:hAnsi="Times New Roman" w:cs="Times New Roman"/>
      <w:kern w:val="0"/>
      <w:szCs w:val="20"/>
      <w:lang w:val="lv-LV" w:eastAsia="lv-LV"/>
      <w14:ligatures w14:val="none"/>
    </w:rPr>
  </w:style>
  <w:style w:type="paragraph" w:styleId="Sarakstarindkopa">
    <w:name w:val="List Paragraph"/>
    <w:aliases w:val="2,H&amp;P List Paragraph,Strip,Normal bullet 2,Bullet list,Virsraksti,Saistīto dokumentu saraksts,Syle 1,Numurets,PPS_Bullet,List Paragraph1,Colorful List - Accent 11,Colorful List - Accent 12,Párrafo de lista,Numbered Para 1,Dot pt"/>
    <w:basedOn w:val="Parasts"/>
    <w:link w:val="SarakstarindkopaRakstz"/>
    <w:uiPriority w:val="34"/>
    <w:qFormat/>
    <w:rsid w:val="00310E74"/>
    <w:pPr>
      <w:ind w:left="720"/>
    </w:pPr>
    <w:rPr>
      <w:lang w:val="lv-LV"/>
    </w:rPr>
  </w:style>
  <w:style w:type="character" w:customStyle="1" w:styleId="SarakstarindkopaRakstz">
    <w:name w:val="Saraksta rindkopa Rakstz."/>
    <w:aliases w:val="2 Rakstz.,H&amp;P List Paragraph Rakstz.,Strip Rakstz.,Normal bullet 2 Rakstz.,Bullet list Rakstz.,Virsraksti Rakstz.,Saistīto dokumentu saraksts Rakstz.,Syle 1 Rakstz.,Numurets Rakstz.,PPS_Bullet Rakstz.,List Paragraph1 Rakstz."/>
    <w:link w:val="Sarakstarindkopa"/>
    <w:uiPriority w:val="34"/>
    <w:qFormat/>
    <w:rsid w:val="00310E74"/>
    <w:rPr>
      <w:rFonts w:ascii="Times New Roman" w:eastAsia="Times New Roman" w:hAnsi="Times New Roman" w:cs="Times New Roman"/>
      <w:kern w:val="0"/>
      <w:lang w:val="lv-LV"/>
      <w14:ligatures w14:val="none"/>
    </w:rPr>
  </w:style>
  <w:style w:type="paragraph" w:styleId="Pamattekstsaratkpi">
    <w:name w:val="Body Text Indent"/>
    <w:basedOn w:val="Parasts"/>
    <w:link w:val="PamattekstsaratkpiRakstz"/>
    <w:rsid w:val="00310E74"/>
    <w:pPr>
      <w:spacing w:after="120"/>
      <w:ind w:left="283"/>
    </w:pPr>
    <w:rPr>
      <w:rFonts w:cs="Arial Unicode MS"/>
      <w:sz w:val="20"/>
      <w:szCs w:val="20"/>
      <w:lang w:val="en-GB" w:eastAsia="lv-LV" w:bidi="lo-LA"/>
    </w:rPr>
  </w:style>
  <w:style w:type="character" w:customStyle="1" w:styleId="PamattekstsaratkpiRakstz">
    <w:name w:val="Pamatteksts ar atkāpi Rakstz."/>
    <w:basedOn w:val="Noklusjumarindkopasfonts"/>
    <w:link w:val="Pamattekstsaratkpi"/>
    <w:rsid w:val="00310E74"/>
    <w:rPr>
      <w:rFonts w:ascii="Times New Roman" w:eastAsia="Times New Roman" w:hAnsi="Times New Roman" w:cs="Arial Unicode MS"/>
      <w:kern w:val="0"/>
      <w:sz w:val="20"/>
      <w:szCs w:val="20"/>
      <w:lang w:val="en-GB" w:eastAsia="lv-LV" w:bidi="lo-LA"/>
      <w14:ligatures w14:val="none"/>
    </w:rPr>
  </w:style>
  <w:style w:type="character" w:styleId="Hipersaite">
    <w:name w:val="Hyperlink"/>
    <w:basedOn w:val="Noklusjumarindkopasfonts"/>
    <w:uiPriority w:val="99"/>
    <w:unhideWhenUsed/>
    <w:rsid w:val="0083030A"/>
    <w:rPr>
      <w:color w:val="0563C1" w:themeColor="hyperlink"/>
      <w:u w:val="single"/>
    </w:rPr>
  </w:style>
  <w:style w:type="character" w:styleId="Neatrisintapieminana">
    <w:name w:val="Unresolved Mention"/>
    <w:basedOn w:val="Noklusjumarindkopasfonts"/>
    <w:uiPriority w:val="99"/>
    <w:semiHidden/>
    <w:unhideWhenUsed/>
    <w:rsid w:val="0083030A"/>
    <w:rPr>
      <w:color w:val="605E5C"/>
      <w:shd w:val="clear" w:color="auto" w:fill="E1DFDD"/>
    </w:rPr>
  </w:style>
  <w:style w:type="character" w:styleId="Izclums">
    <w:name w:val="Emphasis"/>
    <w:basedOn w:val="Noklusjumarindkopasfonts"/>
    <w:uiPriority w:val="20"/>
    <w:qFormat/>
    <w:rsid w:val="008E6352"/>
    <w:rPr>
      <w:i/>
      <w:iCs/>
    </w:rPr>
  </w:style>
  <w:style w:type="paragraph" w:styleId="Komentrateksts">
    <w:name w:val="annotation text"/>
    <w:basedOn w:val="Parasts"/>
    <w:link w:val="KomentratekstsRakstz"/>
    <w:uiPriority w:val="99"/>
    <w:unhideWhenUsed/>
    <w:rPr>
      <w:sz w:val="20"/>
      <w:szCs w:val="20"/>
    </w:rPr>
  </w:style>
  <w:style w:type="character" w:customStyle="1" w:styleId="KomentratekstsRakstz">
    <w:name w:val="Komentāra teksts Rakstz."/>
    <w:basedOn w:val="Noklusjumarindkopasfonts"/>
    <w:link w:val="Komentrateksts"/>
    <w:uiPriority w:val="99"/>
    <w:rPr>
      <w:rFonts w:ascii="Times New Roman" w:eastAsia="Times New Roman" w:hAnsi="Times New Roman" w:cs="Times New Roman"/>
      <w:kern w:val="0"/>
      <w:sz w:val="20"/>
      <w:szCs w:val="20"/>
      <w:lang w:val="en-US"/>
      <w14:ligatures w14:val="none"/>
    </w:rPr>
  </w:style>
  <w:style w:type="character" w:styleId="Komentraatsauce">
    <w:name w:val="annotation reference"/>
    <w:basedOn w:val="Noklusjumarindkopasfonts"/>
    <w:uiPriority w:val="99"/>
    <w:semiHidden/>
    <w:unhideWhenUsed/>
    <w:rPr>
      <w:sz w:val="16"/>
      <w:szCs w:val="16"/>
    </w:rPr>
  </w:style>
  <w:style w:type="paragraph" w:styleId="Prskatjums">
    <w:name w:val="Revision"/>
    <w:hidden/>
    <w:uiPriority w:val="99"/>
    <w:semiHidden/>
    <w:rsid w:val="00791789"/>
    <w:rPr>
      <w:rFonts w:ascii="Times New Roman" w:eastAsia="Times New Roman" w:hAnsi="Times New Roman" w:cs="Times New Roman"/>
      <w:kern w:val="0"/>
      <w14:ligatures w14:val="none"/>
    </w:rPr>
  </w:style>
  <w:style w:type="paragraph" w:styleId="Komentratma">
    <w:name w:val="annotation subject"/>
    <w:basedOn w:val="Komentrateksts"/>
    <w:next w:val="Komentrateksts"/>
    <w:link w:val="KomentratmaRakstz"/>
    <w:uiPriority w:val="99"/>
    <w:semiHidden/>
    <w:unhideWhenUsed/>
    <w:rsid w:val="008F0696"/>
    <w:rPr>
      <w:b/>
      <w:bCs/>
    </w:rPr>
  </w:style>
  <w:style w:type="character" w:customStyle="1" w:styleId="KomentratmaRakstz">
    <w:name w:val="Komentāra tēma Rakstz."/>
    <w:basedOn w:val="KomentratekstsRakstz"/>
    <w:link w:val="Komentratma"/>
    <w:uiPriority w:val="99"/>
    <w:semiHidden/>
    <w:rsid w:val="008F0696"/>
    <w:rPr>
      <w:rFonts w:ascii="Times New Roman" w:eastAsia="Times New Roman" w:hAnsi="Times New Roman" w:cs="Times New Roman"/>
      <w:b/>
      <w:bCs/>
      <w:kern w:val="0"/>
      <w:sz w:val="20"/>
      <w:szCs w:val="20"/>
      <w:lang w:val="en-US"/>
      <w14:ligatures w14:val="none"/>
    </w:rPr>
  </w:style>
  <w:style w:type="paragraph" w:styleId="Kjene">
    <w:name w:val="footer"/>
    <w:basedOn w:val="Parasts"/>
    <w:link w:val="KjeneRakstz"/>
    <w:uiPriority w:val="99"/>
    <w:unhideWhenUsed/>
    <w:rsid w:val="00DE0EC8"/>
    <w:pPr>
      <w:tabs>
        <w:tab w:val="center" w:pos="4513"/>
        <w:tab w:val="right" w:pos="9026"/>
      </w:tabs>
    </w:pPr>
  </w:style>
  <w:style w:type="character" w:customStyle="1" w:styleId="KjeneRakstz">
    <w:name w:val="Kājene Rakstz."/>
    <w:basedOn w:val="Noklusjumarindkopasfonts"/>
    <w:link w:val="Kjene"/>
    <w:uiPriority w:val="99"/>
    <w:rsid w:val="00DE0EC8"/>
    <w:rPr>
      <w:rFonts w:ascii="Times New Roman" w:eastAsia="Times New Roman" w:hAnsi="Times New Roman" w:cs="Times New Roman"/>
      <w:kern w:val="0"/>
      <w14:ligatures w14:val="none"/>
    </w:rPr>
  </w:style>
  <w:style w:type="character" w:styleId="Lappusesnumurs">
    <w:name w:val="page number"/>
    <w:basedOn w:val="Noklusjumarindkopasfonts"/>
    <w:uiPriority w:val="99"/>
    <w:semiHidden/>
    <w:unhideWhenUsed/>
    <w:rsid w:val="00DE0E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iga.lv" TargetMode="External"/><Relationship Id="rId13" Type="http://schemas.openxmlformats.org/officeDocument/2006/relationships/hyperlink" Target="mailto:invest@riga.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riga.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riga.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riga.lv" TargetMode="External"/><Relationship Id="rId4" Type="http://schemas.openxmlformats.org/officeDocument/2006/relationships/settings" Target="settings.xml"/><Relationship Id="rId9" Type="http://schemas.openxmlformats.org/officeDocument/2006/relationships/hyperlink" Target="http://www.eriga.lv" TargetMode="External"/><Relationship Id="rId14" Type="http://schemas.openxmlformats.org/officeDocument/2006/relationships/hyperlink" Target="mailto:invest@rig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C294FF-62B1-41F9-BCCA-DF949A230975}">
  <ds:schemaRefs>
    <ds:schemaRef ds:uri="http://schemas.openxmlformats.org/officeDocument/2006/bibliography"/>
  </ds:schemaRefs>
</ds:datastoreItem>
</file>

<file path=docMetadata/LabelInfo.xml><?xml version="1.0" encoding="utf-8"?>
<clbl:labelList xmlns:clbl="http://schemas.microsoft.com/office/2020/mipLabelMetadata">
  <clbl:label id="{1b8a7570-3ec8-4c4e-9532-5dbb2f157b31}" enabled="1" method="Standard" siteId="{fd50a0e4-c289-4266-b7ff-7d9cf5066e91}" removed="0"/>
</clbl:labelList>
</file>

<file path=docProps/app.xml><?xml version="1.0" encoding="utf-8"?>
<Properties xmlns="http://schemas.openxmlformats.org/officeDocument/2006/extended-properties" xmlns:vt="http://schemas.openxmlformats.org/officeDocument/2006/docPropsVTypes">
  <Template>Normal</Template>
  <TotalTime>36</TotalTime>
  <Pages>7</Pages>
  <Words>12561</Words>
  <Characters>7161</Characters>
  <Application>Microsoft Office Word</Application>
  <DocSecurity>0</DocSecurity>
  <Lines>59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Agnese Medne</dc:creator>
  <cp:keywords/>
  <dc:description/>
  <cp:lastModifiedBy>Mārtiņš Pakalniņš</cp:lastModifiedBy>
  <cp:revision>32</cp:revision>
  <dcterms:created xsi:type="dcterms:W3CDTF">2024-06-03T12:35:00Z</dcterms:created>
  <dcterms:modified xsi:type="dcterms:W3CDTF">2024-07-09T10:20:00Z</dcterms:modified>
</cp:coreProperties>
</file>