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F6F62" w14:textId="4849B032" w:rsidR="00C87CBC" w:rsidRDefault="00E25127" w:rsidP="005309B0">
      <w:pPr>
        <w:jc w:val="right"/>
        <w:rPr>
          <w:sz w:val="26"/>
          <w:lang w:val="lv-LV"/>
        </w:rPr>
      </w:pPr>
      <w:r w:rsidRPr="001920B5">
        <w:rPr>
          <w:b/>
          <w:bCs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A42971" wp14:editId="72313B1C">
                <wp:simplePos x="0" y="0"/>
                <wp:positionH relativeFrom="column">
                  <wp:posOffset>1990725</wp:posOffset>
                </wp:positionH>
                <wp:positionV relativeFrom="paragraph">
                  <wp:posOffset>-403225</wp:posOffset>
                </wp:positionV>
                <wp:extent cx="4131310" cy="556260"/>
                <wp:effectExtent l="2540" t="0" r="0" b="0"/>
                <wp:wrapNone/>
                <wp:docPr id="9959887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131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8EAEA" w14:textId="77777777" w:rsidR="00E25127" w:rsidRPr="005C26D7" w:rsidRDefault="00E25127" w:rsidP="00E25127">
                            <w:pPr>
                              <w:jc w:val="right"/>
                            </w:pPr>
                            <w:r>
                              <w:t xml:space="preserve">Jaunuzņēmumu akceleratoru un </w:t>
                            </w:r>
                            <w:proofErr w:type="spellStart"/>
                            <w:r>
                              <w:t>inkubatoru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atbalsta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</w:t>
                            </w:r>
                            <w:r w:rsidRPr="005C26D7">
                              <w:t>rogrammas</w:t>
                            </w:r>
                            <w:proofErr w:type="spellEnd"/>
                            <w:r w:rsidRPr="005C26D7">
                              <w:t xml:space="preserve"> </w:t>
                            </w:r>
                          </w:p>
                          <w:p w14:paraId="0A48D745" w14:textId="4A74AB61" w:rsidR="00E25127" w:rsidRPr="00EC264A" w:rsidRDefault="00E25127" w:rsidP="00E25127">
                            <w:pPr>
                              <w:jc w:val="right"/>
                            </w:pPr>
                            <w:proofErr w:type="spellStart"/>
                            <w:r w:rsidRPr="002C5ABE">
                              <w:t>konkursa</w:t>
                            </w:r>
                            <w:proofErr w:type="spellEnd"/>
                            <w:r w:rsidRPr="002C5ABE">
                              <w:t xml:space="preserve"> </w:t>
                            </w:r>
                            <w:proofErr w:type="spellStart"/>
                            <w:r>
                              <w:t>nolikuma</w:t>
                            </w:r>
                            <w:proofErr w:type="spellEnd"/>
                            <w:r>
                              <w:t xml:space="preserve"> 4. </w:t>
                            </w:r>
                            <w:proofErr w:type="spellStart"/>
                            <w:r>
                              <w:t>pielikums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429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6.75pt;margin-top:-31.75pt;width:325.3pt;height:43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" stroked="f">
                <v:textbox>
                  <w:txbxContent>
                    <w:p w14:paraId="2BA8EAEA" w14:textId="77777777" w:rsidR="00E25127" w:rsidRPr="005C26D7" w:rsidRDefault="00E25127" w:rsidP="00E25127">
                      <w:pPr>
                        <w:jc w:val="right"/>
                      </w:pPr>
                      <w:r>
                        <w:t xml:space="preserve">Jaunuzņēmumu akceleratoru un </w:t>
                      </w:r>
                      <w:proofErr w:type="spellStart"/>
                      <w:r>
                        <w:t>inkubatoru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atbalsta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</w:t>
                      </w:r>
                      <w:r w:rsidRPr="005C26D7">
                        <w:t>rogrammas</w:t>
                      </w:r>
                      <w:proofErr w:type="spellEnd"/>
                      <w:r w:rsidRPr="005C26D7">
                        <w:t xml:space="preserve"> </w:t>
                      </w:r>
                    </w:p>
                    <w:p w14:paraId="0A48D745" w14:textId="4A74AB61" w:rsidR="00E25127" w:rsidRPr="00EC264A" w:rsidRDefault="00E25127" w:rsidP="00E25127">
                      <w:pPr>
                        <w:jc w:val="right"/>
                      </w:pPr>
                      <w:proofErr w:type="spellStart"/>
                      <w:r w:rsidRPr="002C5ABE">
                        <w:t>konkursa</w:t>
                      </w:r>
                      <w:proofErr w:type="spellEnd"/>
                      <w:r w:rsidRPr="002C5ABE">
                        <w:t xml:space="preserve"> </w:t>
                      </w:r>
                      <w:proofErr w:type="spellStart"/>
                      <w:r>
                        <w:t>nolikuma</w:t>
                      </w:r>
                      <w:proofErr w:type="spellEnd"/>
                      <w:r>
                        <w:t xml:space="preserve"> </w:t>
                      </w:r>
                      <w:r>
                        <w:t>4</w:t>
                      </w:r>
                      <w:r>
                        <w:t xml:space="preserve">. </w:t>
                      </w:r>
                      <w:proofErr w:type="spellStart"/>
                      <w:r>
                        <w:t>pielikums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72A6659" w14:textId="77777777" w:rsidR="00A2098B" w:rsidRDefault="00A2098B" w:rsidP="00A2098B">
      <w:pPr>
        <w:pStyle w:val="Virsraksts3"/>
        <w:rPr>
          <w:b w:val="0"/>
          <w:bCs w:val="0"/>
          <w:sz w:val="26"/>
        </w:rPr>
      </w:pPr>
    </w:p>
    <w:p w14:paraId="0B188B9F" w14:textId="0B372FDB" w:rsidR="00A2098B" w:rsidRDefault="00A2098B" w:rsidP="00A2098B">
      <w:pPr>
        <w:pStyle w:val="Virsraksts3"/>
        <w:jc w:val="center"/>
        <w:rPr>
          <w:bCs w:val="0"/>
          <w:sz w:val="26"/>
          <w:u w:val="double"/>
        </w:rPr>
      </w:pPr>
      <w:r>
        <w:rPr>
          <w:bCs w:val="0"/>
          <w:sz w:val="26"/>
        </w:rPr>
        <w:t>APLIECINĀJUMS</w:t>
      </w:r>
      <w:r w:rsidR="00081371">
        <w:rPr>
          <w:bCs w:val="0"/>
          <w:sz w:val="26"/>
        </w:rPr>
        <w:t xml:space="preserve"> PIETEIKUMU VĒRTĒTĀJIEM</w:t>
      </w:r>
    </w:p>
    <w:p w14:paraId="0A37501D" w14:textId="77777777" w:rsidR="00A2098B" w:rsidRDefault="00A2098B" w:rsidP="00A2098B">
      <w:pPr>
        <w:spacing w:line="360" w:lineRule="auto"/>
        <w:jc w:val="both"/>
        <w:rPr>
          <w:sz w:val="26"/>
          <w:lang w:val="lv-LV"/>
        </w:rPr>
      </w:pPr>
    </w:p>
    <w:p w14:paraId="25D1C7E5" w14:textId="1827C1FC" w:rsidR="00A2098B" w:rsidRPr="0003233A" w:rsidRDefault="00A2098B" w:rsidP="0003233A">
      <w:pPr>
        <w:spacing w:line="360" w:lineRule="auto"/>
        <w:ind w:firstLine="720"/>
        <w:jc w:val="both"/>
        <w:rPr>
          <w:sz w:val="26"/>
          <w:szCs w:val="26"/>
          <w:lang w:val="lv-LV"/>
        </w:rPr>
      </w:pPr>
      <w:r w:rsidRPr="141F23E9">
        <w:rPr>
          <w:sz w:val="26"/>
          <w:szCs w:val="26"/>
          <w:lang w:val="lv-LV"/>
        </w:rPr>
        <w:t xml:space="preserve">Es, apakšā parakstījies, apstiprinu, ka esmu iepazinies ar visu informāciju, kas attiecas </w:t>
      </w:r>
      <w:r w:rsidRPr="00CA7C08">
        <w:rPr>
          <w:sz w:val="26"/>
          <w:szCs w:val="26"/>
          <w:lang w:val="lv-LV"/>
        </w:rPr>
        <w:t xml:space="preserve">uz </w:t>
      </w:r>
      <w:r w:rsidR="00DB30ED" w:rsidRPr="00CA7C08">
        <w:rPr>
          <w:sz w:val="26"/>
          <w:szCs w:val="26"/>
          <w:lang w:val="lv-LV"/>
        </w:rPr>
        <w:t xml:space="preserve">Jaunuzņēmumu </w:t>
      </w:r>
      <w:r w:rsidR="00CF6D81" w:rsidRPr="00CA7C08">
        <w:rPr>
          <w:sz w:val="26"/>
          <w:szCs w:val="26"/>
          <w:lang w:val="lv-LV"/>
        </w:rPr>
        <w:t>akceleratoru un inkubatoru</w:t>
      </w:r>
      <w:r w:rsidR="00DB30ED" w:rsidRPr="00CA7C08">
        <w:rPr>
          <w:sz w:val="26"/>
          <w:szCs w:val="26"/>
          <w:lang w:val="lv-LV"/>
        </w:rPr>
        <w:t xml:space="preserve"> programmas</w:t>
      </w:r>
      <w:r w:rsidR="00451B2C" w:rsidRPr="00CA7C08">
        <w:rPr>
          <w:sz w:val="26"/>
          <w:szCs w:val="26"/>
          <w:lang w:val="lv-LV"/>
        </w:rPr>
        <w:t xml:space="preserve"> konkursu </w:t>
      </w:r>
      <w:r w:rsidRPr="00CA7C08">
        <w:rPr>
          <w:sz w:val="26"/>
          <w:szCs w:val="26"/>
          <w:lang w:val="lv-LV"/>
        </w:rPr>
        <w:t>(id</w:t>
      </w:r>
      <w:r w:rsidR="007A4351" w:rsidRPr="00CA7C08">
        <w:rPr>
          <w:sz w:val="26"/>
          <w:szCs w:val="26"/>
          <w:lang w:val="lv-LV"/>
        </w:rPr>
        <w:t xml:space="preserve">entifikācijas numurs </w:t>
      </w:r>
      <w:r w:rsidR="00DB30ED" w:rsidRPr="00CA7C08">
        <w:rPr>
          <w:sz w:val="26"/>
          <w:szCs w:val="26"/>
          <w:lang w:val="lv-LV"/>
        </w:rPr>
        <w:t>J</w:t>
      </w:r>
      <w:r w:rsidR="00CF6D81" w:rsidRPr="00CA7C08">
        <w:rPr>
          <w:sz w:val="26"/>
          <w:szCs w:val="26"/>
          <w:lang w:val="lv-LV"/>
        </w:rPr>
        <w:t>AIA</w:t>
      </w:r>
      <w:r w:rsidR="00F44327" w:rsidRPr="00CA7C08">
        <w:rPr>
          <w:sz w:val="26"/>
          <w:szCs w:val="26"/>
          <w:lang w:val="lv-LV"/>
        </w:rPr>
        <w:t>P202</w:t>
      </w:r>
      <w:r w:rsidR="00EE3D9D" w:rsidRPr="00CA7C08">
        <w:rPr>
          <w:sz w:val="26"/>
          <w:szCs w:val="26"/>
          <w:lang w:val="lv-LV"/>
        </w:rPr>
        <w:t>6</w:t>
      </w:r>
      <w:r w:rsidRPr="00CA7C08">
        <w:rPr>
          <w:sz w:val="26"/>
          <w:szCs w:val="26"/>
          <w:lang w:val="lv-LV"/>
        </w:rPr>
        <w:t xml:space="preserve">) un apliecinu, ka nav tādu </w:t>
      </w:r>
      <w:r w:rsidRPr="141F23E9">
        <w:rPr>
          <w:sz w:val="26"/>
          <w:szCs w:val="26"/>
          <w:lang w:val="lv-LV"/>
        </w:rPr>
        <w:t>faktu vai apstākļu, kuru dēļ es būtu ieinteresēts</w:t>
      </w:r>
      <w:r w:rsidR="24B270A2" w:rsidRPr="141F23E9">
        <w:rPr>
          <w:sz w:val="26"/>
          <w:szCs w:val="26"/>
          <w:lang w:val="lv-LV"/>
        </w:rPr>
        <w:t>,</w:t>
      </w:r>
      <w:r w:rsidRPr="141F23E9">
        <w:rPr>
          <w:sz w:val="26"/>
          <w:szCs w:val="26"/>
          <w:lang w:val="lv-LV"/>
        </w:rPr>
        <w:t xml:space="preserve"> kāda pretendenta izvēlē vai darbībā.</w:t>
      </w:r>
    </w:p>
    <w:p w14:paraId="59431A52" w14:textId="77777777" w:rsidR="00A2098B" w:rsidRDefault="00A2098B" w:rsidP="0003233A">
      <w:pPr>
        <w:pStyle w:val="Pamatteksts2"/>
        <w:spacing w:line="360" w:lineRule="auto"/>
        <w:ind w:firstLine="720"/>
        <w:rPr>
          <w:sz w:val="26"/>
        </w:rPr>
      </w:pPr>
      <w:r w:rsidRPr="0003233A">
        <w:rPr>
          <w:sz w:val="26"/>
          <w:szCs w:val="26"/>
        </w:rPr>
        <w:t>Ja vērtēšanas procesā izrādīsies, ka šādi apstākļi eksistē vai ir</w:t>
      </w:r>
      <w:r>
        <w:rPr>
          <w:sz w:val="26"/>
        </w:rPr>
        <w:t xml:space="preserve"> izveidojušies, es nekavējoties pārtraukšu savu dalību </w:t>
      </w:r>
      <w:r w:rsidR="00451B2C">
        <w:rPr>
          <w:sz w:val="26"/>
        </w:rPr>
        <w:t xml:space="preserve">vērtēšanas </w:t>
      </w:r>
      <w:r>
        <w:rPr>
          <w:sz w:val="26"/>
        </w:rPr>
        <w:t>komisijas darbā.</w:t>
      </w:r>
    </w:p>
    <w:p w14:paraId="496702FF" w14:textId="77777777" w:rsidR="00A2098B" w:rsidRDefault="00A2098B" w:rsidP="00A2098B">
      <w:pPr>
        <w:pStyle w:val="Pamatteksts2"/>
        <w:spacing w:line="360" w:lineRule="auto"/>
        <w:ind w:firstLine="720"/>
        <w:rPr>
          <w:sz w:val="26"/>
        </w:rPr>
      </w:pPr>
      <w:r>
        <w:rPr>
          <w:sz w:val="26"/>
        </w:rPr>
        <w:t xml:space="preserve">Būdams </w:t>
      </w:r>
      <w:r w:rsidR="00451B2C">
        <w:rPr>
          <w:sz w:val="26"/>
        </w:rPr>
        <w:t xml:space="preserve">vērtēšanas </w:t>
      </w:r>
      <w:r>
        <w:rPr>
          <w:sz w:val="26"/>
        </w:rPr>
        <w:t>komisijas loceklis, darbošos tikai savu pilnvaru ietvaros, nenonākot interešu konfliktā.</w:t>
      </w:r>
    </w:p>
    <w:p w14:paraId="07DA68AC" w14:textId="77777777" w:rsidR="00A2098B" w:rsidRDefault="00A2098B" w:rsidP="00A2098B">
      <w:pPr>
        <w:pStyle w:val="Pamatteksts2"/>
        <w:spacing w:line="360" w:lineRule="auto"/>
        <w:ind w:firstLine="720"/>
        <w:rPr>
          <w:sz w:val="26"/>
        </w:rPr>
      </w:pPr>
      <w:r>
        <w:rPr>
          <w:sz w:val="26"/>
        </w:rPr>
        <w:t xml:space="preserve">Apņemos līdz </w:t>
      </w:r>
      <w:r w:rsidR="00451B2C">
        <w:rPr>
          <w:sz w:val="26"/>
        </w:rPr>
        <w:t xml:space="preserve">konkursa </w:t>
      </w:r>
      <w:r>
        <w:rPr>
          <w:sz w:val="26"/>
        </w:rPr>
        <w:t xml:space="preserve">rezultātu paziņošanai neizpaust jebkādu informāciju par </w:t>
      </w:r>
      <w:r w:rsidR="00451B2C">
        <w:rPr>
          <w:sz w:val="26"/>
        </w:rPr>
        <w:t xml:space="preserve">pieteikumu </w:t>
      </w:r>
      <w:r>
        <w:rPr>
          <w:sz w:val="26"/>
        </w:rPr>
        <w:t>vērtēšanas procesu.</w:t>
      </w:r>
    </w:p>
    <w:p w14:paraId="3376C3D0" w14:textId="77777777" w:rsidR="00A2098B" w:rsidRDefault="00A2098B" w:rsidP="00A2098B">
      <w:pPr>
        <w:pStyle w:val="Pamatteksts2"/>
        <w:spacing w:line="360" w:lineRule="auto"/>
        <w:ind w:firstLine="720"/>
        <w:rPr>
          <w:sz w:val="26"/>
        </w:rPr>
      </w:pPr>
      <w:r>
        <w:rPr>
          <w:sz w:val="26"/>
        </w:rPr>
        <w:t xml:space="preserve">Apliecinu, ka visa konfidenciālā </w:t>
      </w:r>
      <w:r w:rsidR="00041CE3">
        <w:rPr>
          <w:sz w:val="26"/>
        </w:rPr>
        <w:t xml:space="preserve">un ar iesniegto ideju saturu saistītā </w:t>
      </w:r>
      <w:r>
        <w:rPr>
          <w:sz w:val="26"/>
        </w:rPr>
        <w:t xml:space="preserve">informācija, kas nonāks manā rīcībā </w:t>
      </w:r>
      <w:r w:rsidR="00451B2C">
        <w:rPr>
          <w:sz w:val="26"/>
        </w:rPr>
        <w:t xml:space="preserve">konkursa </w:t>
      </w:r>
      <w:r>
        <w:rPr>
          <w:sz w:val="26"/>
        </w:rPr>
        <w:t xml:space="preserve">laikā, tiks izmantota tikai </w:t>
      </w:r>
      <w:r w:rsidR="00451B2C">
        <w:rPr>
          <w:sz w:val="26"/>
        </w:rPr>
        <w:t xml:space="preserve">pieteikumu </w:t>
      </w:r>
      <w:r>
        <w:rPr>
          <w:sz w:val="26"/>
        </w:rPr>
        <w:t>vērtēšanai</w:t>
      </w:r>
      <w:r w:rsidR="00041CE3">
        <w:rPr>
          <w:sz w:val="26"/>
        </w:rPr>
        <w:t xml:space="preserve"> un arī pēc konkursa beigām netiks nodota tālāk trešajām personām</w:t>
      </w:r>
      <w:r>
        <w:rPr>
          <w:sz w:val="26"/>
        </w:rPr>
        <w:t>.</w:t>
      </w:r>
    </w:p>
    <w:p w14:paraId="5DAB6C7B" w14:textId="77777777" w:rsidR="00A2098B" w:rsidRDefault="00A2098B" w:rsidP="00A2098B">
      <w:pPr>
        <w:jc w:val="both"/>
        <w:rPr>
          <w:sz w:val="26"/>
          <w:lang w:val="lv-LV"/>
        </w:rPr>
      </w:pPr>
    </w:p>
    <w:p w14:paraId="02EB378F" w14:textId="77777777" w:rsidR="00A2098B" w:rsidRDefault="00A2098B" w:rsidP="00A2098B">
      <w:pPr>
        <w:jc w:val="both"/>
        <w:rPr>
          <w:sz w:val="26"/>
          <w:lang w:val="lv-LV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4404"/>
      </w:tblGrid>
      <w:tr w:rsidR="00A2098B" w14:paraId="50E76348" w14:textId="77777777" w:rsidTr="00FB03E6">
        <w:trPr>
          <w:cantSplit/>
        </w:trPr>
        <w:tc>
          <w:tcPr>
            <w:tcW w:w="3600" w:type="dxa"/>
            <w:shd w:val="clear" w:color="auto" w:fill="E6E6E6"/>
          </w:tcPr>
          <w:p w14:paraId="24BCE482" w14:textId="77777777" w:rsidR="00A2098B" w:rsidRDefault="00A2098B" w:rsidP="00A2098B">
            <w:pPr>
              <w:pStyle w:val="Pamatteksts"/>
              <w:rPr>
                <w:sz w:val="26"/>
              </w:rPr>
            </w:pPr>
            <w:r>
              <w:rPr>
                <w:sz w:val="26"/>
              </w:rPr>
              <w:t>Vārds</w:t>
            </w:r>
            <w:r w:rsidR="00FB03E6">
              <w:rPr>
                <w:sz w:val="26"/>
              </w:rPr>
              <w:t>, uzvārds</w:t>
            </w:r>
          </w:p>
        </w:tc>
        <w:tc>
          <w:tcPr>
            <w:tcW w:w="4404" w:type="dxa"/>
            <w:shd w:val="clear" w:color="auto" w:fill="E6E6E6"/>
          </w:tcPr>
          <w:p w14:paraId="02DA2F45" w14:textId="77777777" w:rsidR="00A2098B" w:rsidRDefault="00A2098B" w:rsidP="00A2098B">
            <w:pPr>
              <w:jc w:val="both"/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Paraksts</w:t>
            </w:r>
          </w:p>
        </w:tc>
      </w:tr>
      <w:tr w:rsidR="00A2098B" w14:paraId="6A05A809" w14:textId="77777777" w:rsidTr="00FB03E6">
        <w:trPr>
          <w:cantSplit/>
          <w:trHeight w:val="816"/>
        </w:trPr>
        <w:tc>
          <w:tcPr>
            <w:tcW w:w="3600" w:type="dxa"/>
            <w:vAlign w:val="center"/>
          </w:tcPr>
          <w:p w14:paraId="5A39BBE3" w14:textId="05CD25E2" w:rsidR="00A2098B" w:rsidRDefault="00A2098B" w:rsidP="00A2098B">
            <w:pPr>
              <w:jc w:val="both"/>
              <w:rPr>
                <w:sz w:val="26"/>
                <w:lang w:val="lv-LV"/>
              </w:rPr>
            </w:pPr>
          </w:p>
        </w:tc>
        <w:tc>
          <w:tcPr>
            <w:tcW w:w="4404" w:type="dxa"/>
          </w:tcPr>
          <w:p w14:paraId="41C8F396" w14:textId="77777777" w:rsidR="00A2098B" w:rsidRDefault="00A2098B" w:rsidP="00A2098B">
            <w:pPr>
              <w:jc w:val="both"/>
              <w:rPr>
                <w:sz w:val="26"/>
                <w:lang w:val="lv-LV"/>
              </w:rPr>
            </w:pPr>
          </w:p>
          <w:p w14:paraId="72A3D3EC" w14:textId="77777777" w:rsidR="00A2098B" w:rsidRDefault="00A2098B" w:rsidP="00A2098B">
            <w:pPr>
              <w:jc w:val="both"/>
              <w:rPr>
                <w:sz w:val="26"/>
                <w:lang w:val="lv-LV"/>
              </w:rPr>
            </w:pPr>
          </w:p>
          <w:p w14:paraId="0D0B940D" w14:textId="77777777" w:rsidR="00A2098B" w:rsidRDefault="00A2098B" w:rsidP="00A2098B">
            <w:pPr>
              <w:jc w:val="both"/>
              <w:rPr>
                <w:sz w:val="26"/>
                <w:lang w:val="lv-LV"/>
              </w:rPr>
            </w:pPr>
          </w:p>
          <w:p w14:paraId="0E27B00A" w14:textId="77777777" w:rsidR="00A2098B" w:rsidRDefault="00A2098B" w:rsidP="00A2098B">
            <w:pPr>
              <w:jc w:val="both"/>
              <w:rPr>
                <w:sz w:val="26"/>
                <w:lang w:val="lv-LV"/>
              </w:rPr>
            </w:pPr>
          </w:p>
          <w:p w14:paraId="60061E4C" w14:textId="77777777" w:rsidR="00A2098B" w:rsidRDefault="00A2098B" w:rsidP="00A2098B">
            <w:pPr>
              <w:jc w:val="both"/>
              <w:rPr>
                <w:sz w:val="26"/>
                <w:lang w:val="lv-LV"/>
              </w:rPr>
            </w:pPr>
          </w:p>
        </w:tc>
      </w:tr>
    </w:tbl>
    <w:p w14:paraId="44EAFD9C" w14:textId="77777777" w:rsidR="00A2098B" w:rsidRDefault="00A2098B" w:rsidP="00A2098B">
      <w:pPr>
        <w:tabs>
          <w:tab w:val="left" w:pos="7200"/>
        </w:tabs>
        <w:rPr>
          <w:sz w:val="26"/>
          <w:lang w:val="lv-LV"/>
        </w:rPr>
      </w:pPr>
    </w:p>
    <w:p w14:paraId="4B94D5A5" w14:textId="77777777" w:rsidR="00373C39" w:rsidRDefault="00373C39" w:rsidP="00A2098B">
      <w:pPr>
        <w:tabs>
          <w:tab w:val="left" w:pos="7200"/>
        </w:tabs>
        <w:rPr>
          <w:sz w:val="26"/>
        </w:rPr>
      </w:pPr>
    </w:p>
    <w:p w14:paraId="3DEEC669" w14:textId="77777777" w:rsidR="004925DB" w:rsidRDefault="004925DB" w:rsidP="00A2098B">
      <w:pPr>
        <w:tabs>
          <w:tab w:val="left" w:pos="7200"/>
        </w:tabs>
        <w:rPr>
          <w:sz w:val="26"/>
        </w:rPr>
      </w:pPr>
    </w:p>
    <w:p w14:paraId="3656B9AB" w14:textId="77777777" w:rsidR="004925DB" w:rsidRDefault="004925DB" w:rsidP="00A2098B">
      <w:pPr>
        <w:tabs>
          <w:tab w:val="left" w:pos="7200"/>
        </w:tabs>
        <w:rPr>
          <w:sz w:val="26"/>
        </w:rPr>
      </w:pPr>
    </w:p>
    <w:sectPr w:rsidR="004925DB" w:rsidSect="00451B2C">
      <w:pgSz w:w="11906" w:h="16838"/>
      <w:pgMar w:top="107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8B"/>
    <w:rsid w:val="00012896"/>
    <w:rsid w:val="0003233A"/>
    <w:rsid w:val="00041CE3"/>
    <w:rsid w:val="00063CAA"/>
    <w:rsid w:val="0006501C"/>
    <w:rsid w:val="00081371"/>
    <w:rsid w:val="000A1B44"/>
    <w:rsid w:val="000C24B6"/>
    <w:rsid w:val="000D779B"/>
    <w:rsid w:val="001326B4"/>
    <w:rsid w:val="001468DC"/>
    <w:rsid w:val="001472C2"/>
    <w:rsid w:val="001473C4"/>
    <w:rsid w:val="0018393D"/>
    <w:rsid w:val="001C3CF4"/>
    <w:rsid w:val="001E318E"/>
    <w:rsid w:val="0023568F"/>
    <w:rsid w:val="00237EEB"/>
    <w:rsid w:val="00282948"/>
    <w:rsid w:val="00284F5C"/>
    <w:rsid w:val="002B5EE3"/>
    <w:rsid w:val="002D1C01"/>
    <w:rsid w:val="002D740C"/>
    <w:rsid w:val="00330FD9"/>
    <w:rsid w:val="00360024"/>
    <w:rsid w:val="00373C39"/>
    <w:rsid w:val="00392059"/>
    <w:rsid w:val="003E1E14"/>
    <w:rsid w:val="004303E2"/>
    <w:rsid w:val="00451B2C"/>
    <w:rsid w:val="004663C5"/>
    <w:rsid w:val="0047176F"/>
    <w:rsid w:val="004925DB"/>
    <w:rsid w:val="0049337F"/>
    <w:rsid w:val="004D0C87"/>
    <w:rsid w:val="004D135D"/>
    <w:rsid w:val="00505ECF"/>
    <w:rsid w:val="005213AF"/>
    <w:rsid w:val="005247B8"/>
    <w:rsid w:val="005309B0"/>
    <w:rsid w:val="005333C3"/>
    <w:rsid w:val="00535897"/>
    <w:rsid w:val="005407F3"/>
    <w:rsid w:val="0054404B"/>
    <w:rsid w:val="00544CE7"/>
    <w:rsid w:val="00574745"/>
    <w:rsid w:val="00577401"/>
    <w:rsid w:val="005859AF"/>
    <w:rsid w:val="0059143F"/>
    <w:rsid w:val="005A7F7D"/>
    <w:rsid w:val="005B2856"/>
    <w:rsid w:val="005E2B5E"/>
    <w:rsid w:val="00607CB0"/>
    <w:rsid w:val="00621538"/>
    <w:rsid w:val="00623E53"/>
    <w:rsid w:val="00645B84"/>
    <w:rsid w:val="00660FCF"/>
    <w:rsid w:val="00694B8D"/>
    <w:rsid w:val="006A0FBE"/>
    <w:rsid w:val="006D0426"/>
    <w:rsid w:val="00707E15"/>
    <w:rsid w:val="007144D7"/>
    <w:rsid w:val="0075128D"/>
    <w:rsid w:val="00754BC2"/>
    <w:rsid w:val="00757BD6"/>
    <w:rsid w:val="007846C7"/>
    <w:rsid w:val="007A4351"/>
    <w:rsid w:val="007A48AE"/>
    <w:rsid w:val="007B0685"/>
    <w:rsid w:val="007B5B88"/>
    <w:rsid w:val="007F76BE"/>
    <w:rsid w:val="008249A9"/>
    <w:rsid w:val="0083753D"/>
    <w:rsid w:val="00861B9C"/>
    <w:rsid w:val="00881E14"/>
    <w:rsid w:val="008954A9"/>
    <w:rsid w:val="008E5CD3"/>
    <w:rsid w:val="00911F5E"/>
    <w:rsid w:val="009278F8"/>
    <w:rsid w:val="009677F9"/>
    <w:rsid w:val="009A52E7"/>
    <w:rsid w:val="009C0208"/>
    <w:rsid w:val="009C0266"/>
    <w:rsid w:val="009D4098"/>
    <w:rsid w:val="00A1471D"/>
    <w:rsid w:val="00A2098B"/>
    <w:rsid w:val="00A22AF1"/>
    <w:rsid w:val="00A420B7"/>
    <w:rsid w:val="00A434AD"/>
    <w:rsid w:val="00A46A01"/>
    <w:rsid w:val="00A657EA"/>
    <w:rsid w:val="00A869C0"/>
    <w:rsid w:val="00A97BDC"/>
    <w:rsid w:val="00AB04BE"/>
    <w:rsid w:val="00B0617B"/>
    <w:rsid w:val="00B07778"/>
    <w:rsid w:val="00B21A3B"/>
    <w:rsid w:val="00B57B75"/>
    <w:rsid w:val="00B64028"/>
    <w:rsid w:val="00B953A0"/>
    <w:rsid w:val="00BA4837"/>
    <w:rsid w:val="00C14173"/>
    <w:rsid w:val="00C17212"/>
    <w:rsid w:val="00C20EC7"/>
    <w:rsid w:val="00C50A0C"/>
    <w:rsid w:val="00C51DB5"/>
    <w:rsid w:val="00C650F4"/>
    <w:rsid w:val="00C72FD6"/>
    <w:rsid w:val="00C8140F"/>
    <w:rsid w:val="00C87CBC"/>
    <w:rsid w:val="00CA7C08"/>
    <w:rsid w:val="00CC2522"/>
    <w:rsid w:val="00CC5B3C"/>
    <w:rsid w:val="00CC7E10"/>
    <w:rsid w:val="00CD619E"/>
    <w:rsid w:val="00CD6225"/>
    <w:rsid w:val="00CF6D81"/>
    <w:rsid w:val="00D43174"/>
    <w:rsid w:val="00D77452"/>
    <w:rsid w:val="00D9447A"/>
    <w:rsid w:val="00DA5ABC"/>
    <w:rsid w:val="00DB30ED"/>
    <w:rsid w:val="00E25127"/>
    <w:rsid w:val="00E47856"/>
    <w:rsid w:val="00E52DB1"/>
    <w:rsid w:val="00E5550C"/>
    <w:rsid w:val="00EA7071"/>
    <w:rsid w:val="00EE3D9D"/>
    <w:rsid w:val="00F15F23"/>
    <w:rsid w:val="00F44327"/>
    <w:rsid w:val="00F627DF"/>
    <w:rsid w:val="00FA0CC3"/>
    <w:rsid w:val="00FB03E6"/>
    <w:rsid w:val="00FD6000"/>
    <w:rsid w:val="00FE15A5"/>
    <w:rsid w:val="00FF5433"/>
    <w:rsid w:val="141F23E9"/>
    <w:rsid w:val="24B2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CDC7B"/>
  <w15:chartTrackingRefBased/>
  <w15:docId w15:val="{DB754CFE-B9D3-44A8-8D00-544406DE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A2098B"/>
    <w:rPr>
      <w:sz w:val="24"/>
      <w:szCs w:val="24"/>
      <w:lang w:val="en-US" w:eastAsia="en-US"/>
    </w:rPr>
  </w:style>
  <w:style w:type="paragraph" w:styleId="Virsraksts3">
    <w:name w:val="heading 3"/>
    <w:basedOn w:val="Parasts"/>
    <w:next w:val="Parasts"/>
    <w:qFormat/>
    <w:rsid w:val="00A2098B"/>
    <w:pPr>
      <w:keepNext/>
      <w:jc w:val="both"/>
      <w:outlineLvl w:val="2"/>
    </w:pPr>
    <w:rPr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rsid w:val="00A2098B"/>
    <w:rPr>
      <w:sz w:val="22"/>
      <w:szCs w:val="20"/>
      <w:lang w:val="lv-LV"/>
    </w:rPr>
  </w:style>
  <w:style w:type="paragraph" w:styleId="Pamatteksts2">
    <w:name w:val="Body Text 2"/>
    <w:basedOn w:val="Parasts"/>
    <w:rsid w:val="00A2098B"/>
    <w:pPr>
      <w:jc w:val="both"/>
    </w:pPr>
    <w:rPr>
      <w:lang w:val="lv-LV"/>
    </w:rPr>
  </w:style>
  <w:style w:type="paragraph" w:styleId="Balonteksts">
    <w:name w:val="Balloon Text"/>
    <w:basedOn w:val="Parasts"/>
    <w:semiHidden/>
    <w:rsid w:val="00A869C0"/>
    <w:rPr>
      <w:rFonts w:ascii="Tahoma" w:hAnsi="Tahoma" w:cs="Tahoma"/>
      <w:sz w:val="16"/>
      <w:szCs w:val="16"/>
    </w:rPr>
  </w:style>
  <w:style w:type="character" w:styleId="Izclums">
    <w:name w:val="Emphasis"/>
    <w:qFormat/>
    <w:rsid w:val="00A657EA"/>
    <w:rPr>
      <w:i/>
      <w:iCs/>
    </w:rPr>
  </w:style>
  <w:style w:type="paragraph" w:styleId="Prskatjums">
    <w:name w:val="Revision"/>
    <w:hidden/>
    <w:uiPriority w:val="99"/>
    <w:semiHidden/>
    <w:rsid w:val="00881E1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838</Characters>
  <Application>Microsoft Office Word</Application>
  <DocSecurity>0</DocSecurity>
  <Lines>31</Lines>
  <Paragraphs>8</Paragraphs>
  <ScaleCrop>false</ScaleCrop>
  <Company>PAD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Rīgā, 14</dc:title>
  <dc:subject/>
  <dc:creator>elina.lodite</dc:creator>
  <cp:keywords/>
  <dc:description/>
  <cp:lastModifiedBy>Mārtiņš Pakalniņš</cp:lastModifiedBy>
  <cp:revision>48</cp:revision>
  <cp:lastPrinted>2026-04-01T09:38:00Z</cp:lastPrinted>
  <dcterms:created xsi:type="dcterms:W3CDTF">2025-01-20T15:11:00Z</dcterms:created>
  <dcterms:modified xsi:type="dcterms:W3CDTF">2026-04-01T09:39:00Z</dcterms:modified>
</cp:coreProperties>
</file>